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1F17" w14:textId="58215BAF" w:rsidR="00B65EDF" w:rsidRPr="008A50B3" w:rsidRDefault="008A50B3" w:rsidP="005A6892">
      <w:pPr>
        <w:pStyle w:val="TTULOARTIGO"/>
        <w:rPr>
          <w:sz w:val="24"/>
          <w:szCs w:val="24"/>
        </w:rPr>
      </w:pPr>
      <w:r w:rsidRPr="008A50B3">
        <w:rPr>
          <w:caps w:val="0"/>
          <w:sz w:val="24"/>
          <w:szCs w:val="24"/>
        </w:rPr>
        <w:t>TÍTULO DO ARTIGO EM NEGRITO, CAIXA ALTA, USANDO A FONTE TIMES NEW ROMAN TAMANHO 12</w:t>
      </w:r>
    </w:p>
    <w:p w14:paraId="17207C04" w14:textId="77777777" w:rsidR="00B65EDF" w:rsidRPr="008A50B3" w:rsidRDefault="00B65EDF" w:rsidP="005A6892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</w:pPr>
    </w:p>
    <w:p w14:paraId="544263F1" w14:textId="106AA307" w:rsidR="00B65EDF" w:rsidRPr="008A50B3" w:rsidRDefault="00AF06C0" w:rsidP="005A6892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</w:rPr>
      </w:pPr>
      <w:r w:rsidRPr="008A50B3">
        <w:rPr>
          <w:rFonts w:eastAsia="Times New Roman" w:cs="Times New Roman"/>
          <w:b/>
          <w:bCs/>
          <w:szCs w:val="24"/>
        </w:rPr>
        <w:t>Título de artigo em inglês, negr</w:t>
      </w:r>
      <w:r w:rsidR="001C729E" w:rsidRPr="008A50B3">
        <w:rPr>
          <w:rFonts w:eastAsia="Times New Roman" w:cs="Times New Roman"/>
          <w:b/>
          <w:bCs/>
          <w:szCs w:val="24"/>
        </w:rPr>
        <w:t xml:space="preserve">ito, </w:t>
      </w:r>
      <w:r w:rsidRPr="008A50B3">
        <w:rPr>
          <w:rFonts w:eastAsia="Times New Roman" w:cs="Times New Roman"/>
          <w:b/>
          <w:bCs/>
          <w:szCs w:val="24"/>
        </w:rPr>
        <w:t xml:space="preserve">usando </w:t>
      </w:r>
      <w:r w:rsidR="008A50B3" w:rsidRPr="008A50B3">
        <w:rPr>
          <w:rFonts w:eastAsia="Times New Roman" w:cs="Times New Roman"/>
          <w:b/>
          <w:bCs/>
          <w:szCs w:val="24"/>
        </w:rPr>
        <w:t xml:space="preserve">a fonte Times New Roman </w:t>
      </w:r>
      <w:r w:rsidRPr="008A50B3">
        <w:rPr>
          <w:rFonts w:eastAsia="Times New Roman" w:cs="Times New Roman"/>
          <w:b/>
          <w:bCs/>
          <w:szCs w:val="24"/>
        </w:rPr>
        <w:t>tamanho 12</w:t>
      </w:r>
    </w:p>
    <w:p w14:paraId="12010120" w14:textId="77777777" w:rsidR="00B65EDF" w:rsidRPr="008A50B3" w:rsidRDefault="00B65EDF" w:rsidP="005A6892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</w:pPr>
    </w:p>
    <w:p w14:paraId="4B94E3AB" w14:textId="25650885" w:rsidR="00B65EDF" w:rsidRPr="008A50B3" w:rsidRDefault="00B65EDF" w:rsidP="005A6892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4"/>
        </w:rPr>
      </w:pPr>
      <w:r w:rsidRPr="008A50B3">
        <w:rPr>
          <w:rFonts w:eastAsia="Times New Roman" w:cs="Times New Roman"/>
          <w:b/>
          <w:bCs/>
          <w:szCs w:val="24"/>
        </w:rPr>
        <w:t>Nome completo do autor</w:t>
      </w:r>
    </w:p>
    <w:p w14:paraId="22309731" w14:textId="699D5AE2" w:rsidR="008A50B3" w:rsidRPr="008A50B3" w:rsidRDefault="008A50B3" w:rsidP="005A6892">
      <w:pPr>
        <w:spacing w:line="240" w:lineRule="auto"/>
        <w:ind w:firstLine="0"/>
        <w:jc w:val="center"/>
        <w:rPr>
          <w:rFonts w:eastAsia="Times New Roman" w:cs="Times New Roman"/>
          <w:szCs w:val="24"/>
        </w:rPr>
      </w:pPr>
      <w:r w:rsidRPr="008A50B3">
        <w:rPr>
          <w:rFonts w:eastAsia="Times New Roman" w:cs="Times New Roman"/>
          <w:szCs w:val="24"/>
        </w:rPr>
        <w:t xml:space="preserve">Graduação. </w:t>
      </w:r>
      <w:r>
        <w:rPr>
          <w:rFonts w:eastAsia="Times New Roman" w:cs="Times New Roman"/>
          <w:szCs w:val="24"/>
        </w:rPr>
        <w:t xml:space="preserve">Maior titulação. </w:t>
      </w:r>
      <w:r w:rsidR="00AE78D9">
        <w:rPr>
          <w:rFonts w:eastAsia="Times New Roman" w:cs="Times New Roman"/>
          <w:szCs w:val="24"/>
        </w:rPr>
        <w:t>Função e Instituição Vinculada por extenso, sem siglas</w:t>
      </w:r>
      <w:r>
        <w:rPr>
          <w:rFonts w:eastAsia="Times New Roman" w:cs="Times New Roman"/>
          <w:szCs w:val="24"/>
        </w:rPr>
        <w:t xml:space="preserve">. </w:t>
      </w:r>
      <w:r w:rsidR="00AE78D9">
        <w:rPr>
          <w:rFonts w:eastAsia="Times New Roman" w:cs="Times New Roman"/>
          <w:szCs w:val="24"/>
        </w:rPr>
        <w:t>Endereço postal. E-mail. DOI</w:t>
      </w:r>
    </w:p>
    <w:p w14:paraId="4F62563F" w14:textId="77777777" w:rsidR="00B65EDF" w:rsidRPr="008A50B3" w:rsidRDefault="00B65EDF" w:rsidP="005A6892">
      <w:pPr>
        <w:spacing w:line="240" w:lineRule="auto"/>
        <w:ind w:firstLine="0"/>
        <w:jc w:val="center"/>
        <w:rPr>
          <w:rFonts w:eastAsia="Times New Roman" w:cs="Times New Roman"/>
          <w:b/>
          <w:szCs w:val="24"/>
        </w:rPr>
      </w:pPr>
    </w:p>
    <w:p w14:paraId="571F6E31" w14:textId="386C1878" w:rsidR="00B65EDF" w:rsidRPr="00AE78D9" w:rsidRDefault="00AE78D9" w:rsidP="005A6892">
      <w:pPr>
        <w:spacing w:line="240" w:lineRule="auto"/>
        <w:ind w:firstLine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Nota</w:t>
      </w:r>
      <w:r w:rsidR="003C3085">
        <w:rPr>
          <w:rFonts w:eastAsia="Times New Roman" w:cs="Times New Roman"/>
          <w:b/>
          <w:szCs w:val="24"/>
        </w:rPr>
        <w:t>s</w:t>
      </w:r>
      <w:r>
        <w:rPr>
          <w:rFonts w:eastAsia="Times New Roman" w:cs="Times New Roman"/>
          <w:b/>
          <w:szCs w:val="24"/>
        </w:rPr>
        <w:t>: usar esse padrão para todos os(as) autores(as) e deve ser igual ao cadastro da submissão. Ant</w:t>
      </w:r>
      <w:r w:rsidR="00C273E7" w:rsidRPr="00AE78D9">
        <w:rPr>
          <w:rFonts w:eastAsia="Times New Roman" w:cs="Times New Roman"/>
          <w:b/>
          <w:szCs w:val="24"/>
        </w:rPr>
        <w:t xml:space="preserve">es da submissão, remova qualquer informação </w:t>
      </w:r>
      <w:r>
        <w:rPr>
          <w:rFonts w:eastAsia="Times New Roman" w:cs="Times New Roman"/>
          <w:b/>
          <w:szCs w:val="24"/>
        </w:rPr>
        <w:t>que identifique a</w:t>
      </w:r>
      <w:r w:rsidR="00C273E7" w:rsidRPr="00AE78D9">
        <w:rPr>
          <w:rFonts w:eastAsia="Times New Roman" w:cs="Times New Roman"/>
          <w:b/>
          <w:szCs w:val="24"/>
        </w:rPr>
        <w:t xml:space="preserve"> autoria </w:t>
      </w:r>
      <w:r>
        <w:rPr>
          <w:rFonts w:eastAsia="Times New Roman" w:cs="Times New Roman"/>
          <w:b/>
          <w:szCs w:val="24"/>
        </w:rPr>
        <w:t xml:space="preserve">de qualquer trecho </w:t>
      </w:r>
      <w:r w:rsidR="00C273E7" w:rsidRPr="00AE78D9">
        <w:rPr>
          <w:rFonts w:eastAsia="Times New Roman" w:cs="Times New Roman"/>
          <w:b/>
          <w:szCs w:val="24"/>
        </w:rPr>
        <w:t xml:space="preserve">do </w:t>
      </w:r>
      <w:r>
        <w:rPr>
          <w:rFonts w:eastAsia="Times New Roman" w:cs="Times New Roman"/>
          <w:b/>
          <w:szCs w:val="24"/>
        </w:rPr>
        <w:t>artigo.</w:t>
      </w:r>
      <w:r w:rsidR="003C3085">
        <w:rPr>
          <w:rFonts w:eastAsia="Times New Roman" w:cs="Times New Roman"/>
          <w:b/>
          <w:szCs w:val="24"/>
        </w:rPr>
        <w:t xml:space="preserve"> </w:t>
      </w:r>
      <w:r w:rsidR="003C3085" w:rsidRPr="003C3085">
        <w:rPr>
          <w:rFonts w:eastAsia="Times New Roman" w:cs="Times New Roman"/>
          <w:b/>
          <w:szCs w:val="24"/>
        </w:rPr>
        <w:t xml:space="preserve">É obrigatório que todo(a)s o(a)s autor(es) esteja(m) devidamente </w:t>
      </w:r>
      <w:proofErr w:type="gramStart"/>
      <w:r w:rsidR="003C3085" w:rsidRPr="003C3085">
        <w:rPr>
          <w:rFonts w:eastAsia="Times New Roman" w:cs="Times New Roman"/>
          <w:b/>
          <w:szCs w:val="24"/>
        </w:rPr>
        <w:t>cadastrados</w:t>
      </w:r>
      <w:proofErr w:type="gramEnd"/>
      <w:r w:rsidR="003C3085" w:rsidRPr="003C3085">
        <w:rPr>
          <w:rFonts w:eastAsia="Times New Roman" w:cs="Times New Roman"/>
          <w:b/>
          <w:szCs w:val="24"/>
        </w:rPr>
        <w:t>(as) e qualificados(as)</w:t>
      </w:r>
      <w:r w:rsidR="003C3085">
        <w:rPr>
          <w:rFonts w:eastAsia="Times New Roman" w:cs="Times New Roman"/>
          <w:b/>
          <w:szCs w:val="24"/>
        </w:rPr>
        <w:t>;</w:t>
      </w:r>
      <w:r w:rsidR="003C3085" w:rsidRPr="003C3085">
        <w:rPr>
          <w:rFonts w:eastAsia="Times New Roman" w:cs="Times New Roman"/>
          <w:b/>
          <w:szCs w:val="24"/>
        </w:rPr>
        <w:t xml:space="preserve"> </w:t>
      </w:r>
      <w:r w:rsidR="005A6892" w:rsidRPr="003C3085">
        <w:rPr>
          <w:rFonts w:eastAsia="Times New Roman" w:cs="Times New Roman"/>
          <w:b/>
          <w:szCs w:val="24"/>
        </w:rPr>
        <w:t>quando</w:t>
      </w:r>
      <w:r w:rsidR="003C3085" w:rsidRPr="003C3085">
        <w:rPr>
          <w:rFonts w:eastAsia="Times New Roman" w:cs="Times New Roman"/>
          <w:b/>
          <w:szCs w:val="24"/>
        </w:rPr>
        <w:t xml:space="preserve"> o artigo tiver coautoria, é imperativo que haja o item CONTRIBUIÇÕES DOS AUTORES, para identificar as funções de cada autor. Deve ser usada a taxonomia </w:t>
      </w:r>
      <w:hyperlink r:id="rId9" w:history="1">
        <w:proofErr w:type="spellStart"/>
        <w:r w:rsidR="003C3085" w:rsidRPr="003C3085">
          <w:rPr>
            <w:rStyle w:val="Hyperlink"/>
            <w:rFonts w:eastAsia="Times New Roman" w:cs="Times New Roman"/>
            <w:b/>
            <w:szCs w:val="24"/>
          </w:rPr>
          <w:t>CRediT</w:t>
        </w:r>
        <w:proofErr w:type="spellEnd"/>
      </w:hyperlink>
      <w:r w:rsidR="003C3085" w:rsidRPr="003C3085">
        <w:rPr>
          <w:rFonts w:eastAsia="Times New Roman" w:cs="Times New Roman"/>
          <w:b/>
          <w:szCs w:val="24"/>
        </w:rPr>
        <w:t>.</w:t>
      </w:r>
    </w:p>
    <w:p w14:paraId="69940564" w14:textId="77777777" w:rsidR="00BB67C6" w:rsidRPr="003C3085" w:rsidRDefault="00BB67C6" w:rsidP="005A6892">
      <w:pPr>
        <w:spacing w:line="240" w:lineRule="auto"/>
        <w:ind w:firstLine="0"/>
        <w:rPr>
          <w:rFonts w:eastAsia="Times New Roman" w:cs="Times New Roman"/>
          <w:bCs/>
          <w:szCs w:val="24"/>
        </w:rPr>
      </w:pPr>
    </w:p>
    <w:p w14:paraId="0B12857E" w14:textId="2493A169" w:rsidR="005A0494" w:rsidRPr="008A50B3" w:rsidRDefault="003C3085" w:rsidP="005A6892">
      <w:pPr>
        <w:spacing w:line="240" w:lineRule="auto"/>
        <w:ind w:firstLine="0"/>
        <w:rPr>
          <w:rFonts w:eastAsia="Times New Roman" w:cs="Times New Roman"/>
          <w:szCs w:val="24"/>
        </w:rPr>
      </w:pPr>
      <w:r w:rsidRPr="00C46898">
        <w:rPr>
          <w:rFonts w:eastAsia="Times New Roman" w:cs="Times New Roman"/>
          <w:b/>
          <w:szCs w:val="24"/>
        </w:rPr>
        <w:t>Resumo</w:t>
      </w:r>
      <w:r>
        <w:rPr>
          <w:rFonts w:eastAsia="Times New Roman" w:cs="Times New Roman"/>
          <w:bCs/>
          <w:szCs w:val="24"/>
        </w:rPr>
        <w:t xml:space="preserve">: </w:t>
      </w:r>
      <w:r w:rsidR="005A0494" w:rsidRPr="008A50B3">
        <w:rPr>
          <w:rFonts w:eastAsia="Times New Roman" w:cs="Times New Roman"/>
          <w:szCs w:val="24"/>
        </w:rPr>
        <w:t xml:space="preserve">de 100 </w:t>
      </w:r>
      <w:r>
        <w:rPr>
          <w:rFonts w:eastAsia="Times New Roman" w:cs="Times New Roman"/>
          <w:szCs w:val="24"/>
        </w:rPr>
        <w:t>a</w:t>
      </w:r>
      <w:r w:rsidR="005A0494" w:rsidRPr="008A50B3">
        <w:rPr>
          <w:rFonts w:eastAsia="Times New Roman" w:cs="Times New Roman"/>
          <w:szCs w:val="24"/>
        </w:rPr>
        <w:t xml:space="preserve"> 2</w:t>
      </w:r>
      <w:r>
        <w:rPr>
          <w:rFonts w:eastAsia="Times New Roman" w:cs="Times New Roman"/>
          <w:szCs w:val="24"/>
        </w:rPr>
        <w:t>0</w:t>
      </w:r>
      <w:r w:rsidR="005A0494" w:rsidRPr="008A50B3">
        <w:rPr>
          <w:rFonts w:eastAsia="Times New Roman" w:cs="Times New Roman"/>
          <w:szCs w:val="24"/>
        </w:rPr>
        <w:t>0 palavras, devendo contemplar objetivo, métodos, resultados e conclusões. Usar fonte Times New Roman 1</w:t>
      </w:r>
      <w:r w:rsidR="00C46898">
        <w:rPr>
          <w:rFonts w:eastAsia="Times New Roman" w:cs="Times New Roman"/>
          <w:szCs w:val="24"/>
        </w:rPr>
        <w:t>2</w:t>
      </w:r>
      <w:r w:rsidR="005A0494" w:rsidRPr="008A50B3">
        <w:rPr>
          <w:rFonts w:eastAsia="Times New Roman" w:cs="Times New Roman"/>
          <w:szCs w:val="24"/>
        </w:rPr>
        <w:t xml:space="preserve">, espaçamento simples, alinhamento justificado. </w:t>
      </w:r>
    </w:p>
    <w:p w14:paraId="3FF884F2" w14:textId="28CC8838" w:rsidR="005A0494" w:rsidRPr="008A50B3" w:rsidRDefault="005A0494" w:rsidP="005A6892">
      <w:pPr>
        <w:spacing w:line="240" w:lineRule="auto"/>
        <w:ind w:firstLine="0"/>
        <w:rPr>
          <w:rFonts w:eastAsia="Times New Roman" w:cs="Times New Roman"/>
          <w:szCs w:val="24"/>
        </w:rPr>
      </w:pPr>
      <w:r w:rsidRPr="00C46898">
        <w:rPr>
          <w:rFonts w:eastAsia="Times New Roman" w:cs="Times New Roman"/>
          <w:b/>
          <w:bCs/>
          <w:szCs w:val="24"/>
        </w:rPr>
        <w:t>Palavras-chave</w:t>
      </w:r>
      <w:r w:rsidRPr="008A50B3">
        <w:rPr>
          <w:rFonts w:eastAsia="Times New Roman" w:cs="Times New Roman"/>
          <w:szCs w:val="24"/>
        </w:rPr>
        <w:t>: entre três e cinco; separadas por vírgula.</w:t>
      </w:r>
    </w:p>
    <w:p w14:paraId="37E2939D" w14:textId="77777777" w:rsidR="00346208" w:rsidRPr="008A50B3" w:rsidRDefault="00346208" w:rsidP="005A6892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5AC2E59E" w14:textId="08DE674F" w:rsidR="00545056" w:rsidRPr="00C7492E" w:rsidRDefault="00C46898" w:rsidP="005A6892">
      <w:pPr>
        <w:spacing w:line="240" w:lineRule="auto"/>
        <w:ind w:firstLine="0"/>
        <w:rPr>
          <w:rFonts w:cs="Times New Roman"/>
          <w:szCs w:val="24"/>
          <w:lang w:val="en-US"/>
        </w:rPr>
      </w:pPr>
      <w:r w:rsidRPr="00C7492E">
        <w:rPr>
          <w:rFonts w:eastAsia="Times New Roman" w:cs="Times New Roman"/>
          <w:b/>
          <w:bCs/>
          <w:szCs w:val="24"/>
          <w:lang w:val="en-US"/>
        </w:rPr>
        <w:t>Abstract</w:t>
      </w:r>
      <w:r w:rsidRPr="00C7492E">
        <w:rPr>
          <w:rFonts w:eastAsia="Times New Roman" w:cs="Times New Roman"/>
          <w:szCs w:val="24"/>
          <w:lang w:val="en-US"/>
        </w:rPr>
        <w:t xml:space="preserve">: </w:t>
      </w:r>
      <w:r w:rsidR="00C7492E">
        <w:rPr>
          <w:rFonts w:cs="Times New Roman"/>
          <w:szCs w:val="24"/>
          <w:lang w:val="en-US"/>
        </w:rPr>
        <w:t>a</w:t>
      </w:r>
      <w:r w:rsidR="00C7492E" w:rsidRPr="00C7492E">
        <w:rPr>
          <w:rFonts w:cs="Times New Roman"/>
          <w:szCs w:val="24"/>
          <w:lang w:val="en-US"/>
        </w:rPr>
        <w:t xml:space="preserve"> minimum of 100 and a maximum of 200 words, covering objectives, methods, results, and conclusions. Use Times New Roman, size 12, single spacing, and justified alignment</w:t>
      </w:r>
      <w:r w:rsidR="00545056" w:rsidRPr="008A50B3">
        <w:rPr>
          <w:rFonts w:cs="Times New Roman"/>
          <w:szCs w:val="24"/>
          <w:lang w:val="en-US"/>
        </w:rPr>
        <w:t>.</w:t>
      </w:r>
    </w:p>
    <w:p w14:paraId="061332C4" w14:textId="1F652648" w:rsidR="008F0F06" w:rsidRPr="008A50B3" w:rsidRDefault="005F3AA4" w:rsidP="005A6892">
      <w:pPr>
        <w:spacing w:line="240" w:lineRule="auto"/>
        <w:ind w:firstLine="0"/>
        <w:rPr>
          <w:rFonts w:cs="Times New Roman"/>
          <w:szCs w:val="24"/>
          <w:lang w:val="en-US"/>
        </w:rPr>
      </w:pPr>
      <w:r w:rsidRPr="00DA699A">
        <w:rPr>
          <w:rFonts w:cs="Times New Roman"/>
          <w:b/>
          <w:bCs/>
          <w:szCs w:val="24"/>
          <w:lang w:val="en-US"/>
        </w:rPr>
        <w:t>Keywords</w:t>
      </w:r>
      <w:r w:rsidRPr="008A50B3">
        <w:rPr>
          <w:rFonts w:cs="Times New Roman"/>
          <w:szCs w:val="24"/>
          <w:lang w:val="en-US"/>
        </w:rPr>
        <w:t xml:space="preserve">: </w:t>
      </w:r>
      <w:r w:rsidR="000217C0" w:rsidRPr="008A50B3">
        <w:rPr>
          <w:rFonts w:cs="Times New Roman"/>
          <w:szCs w:val="24"/>
          <w:lang w:val="en-US"/>
        </w:rPr>
        <w:t xml:space="preserve">between three and five; separated by </w:t>
      </w:r>
      <w:r w:rsidR="00C7492E">
        <w:rPr>
          <w:rFonts w:cs="Times New Roman"/>
          <w:szCs w:val="24"/>
          <w:lang w:val="en-US"/>
        </w:rPr>
        <w:t>commas</w:t>
      </w:r>
      <w:r w:rsidRPr="008A50B3">
        <w:rPr>
          <w:rFonts w:cs="Times New Roman"/>
          <w:szCs w:val="24"/>
          <w:lang w:val="en-US"/>
        </w:rPr>
        <w:t>.</w:t>
      </w:r>
    </w:p>
    <w:p w14:paraId="351F3C06" w14:textId="77777777" w:rsidR="00AE78D9" w:rsidRPr="005A6892" w:rsidRDefault="00AE78D9" w:rsidP="005A6892">
      <w:pPr>
        <w:spacing w:line="240" w:lineRule="auto"/>
        <w:ind w:firstLine="0"/>
        <w:jc w:val="left"/>
        <w:rPr>
          <w:rFonts w:eastAsia="Times New Roman" w:cs="Times New Roman"/>
          <w:b/>
          <w:szCs w:val="24"/>
          <w:lang w:val="en-US"/>
        </w:rPr>
      </w:pPr>
    </w:p>
    <w:p w14:paraId="71116662" w14:textId="470C121A" w:rsidR="00AE78D9" w:rsidRPr="008A50B3" w:rsidRDefault="00AE78D9" w:rsidP="005A6892">
      <w:pPr>
        <w:spacing w:line="240" w:lineRule="auto"/>
        <w:ind w:firstLine="0"/>
        <w:jc w:val="left"/>
        <w:rPr>
          <w:rFonts w:eastAsia="Times New Roman" w:cs="Times New Roman"/>
          <w:bCs/>
          <w:szCs w:val="24"/>
        </w:rPr>
      </w:pPr>
      <w:r w:rsidRPr="008A50B3">
        <w:rPr>
          <w:rFonts w:eastAsia="Times New Roman" w:cs="Times New Roman"/>
          <w:b/>
          <w:szCs w:val="24"/>
        </w:rPr>
        <w:t xml:space="preserve">Recebido em: </w:t>
      </w:r>
    </w:p>
    <w:p w14:paraId="4391AFA4" w14:textId="77777777" w:rsidR="00AE78D9" w:rsidRPr="008A50B3" w:rsidRDefault="00AE78D9" w:rsidP="005A6892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8A50B3">
        <w:rPr>
          <w:rFonts w:eastAsia="Times New Roman" w:cs="Times New Roman"/>
          <w:b/>
          <w:szCs w:val="24"/>
        </w:rPr>
        <w:t xml:space="preserve">Aprovado em: </w:t>
      </w:r>
    </w:p>
    <w:p w14:paraId="462394F3" w14:textId="77777777" w:rsidR="009727EB" w:rsidRDefault="009727EB" w:rsidP="005A6892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1DC84B1C" w14:textId="50CC9713" w:rsidR="00C7492E" w:rsidRDefault="0095098C" w:rsidP="005A6892">
      <w:pPr>
        <w:spacing w:line="240" w:lineRule="auto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Usar em todo o texto a fonte Times New Roman, tamanho 12, espaçamento simples, 2,5 cm para todas as margens. Fontes e Rodapés, 1 nível menor no tamanho</w:t>
      </w:r>
      <w:r w:rsidR="005F2CC4">
        <w:rPr>
          <w:rFonts w:eastAsia="Times New Roman" w:cs="Times New Roman"/>
          <w:szCs w:val="24"/>
        </w:rPr>
        <w:t>, limitado ao tamanho 8</w:t>
      </w:r>
      <w:r>
        <w:rPr>
          <w:rFonts w:eastAsia="Times New Roman" w:cs="Times New Roman"/>
          <w:szCs w:val="24"/>
        </w:rPr>
        <w:t>.</w:t>
      </w:r>
    </w:p>
    <w:p w14:paraId="365C8D3D" w14:textId="666E4901" w:rsidR="00737B6E" w:rsidRPr="00737B6E" w:rsidRDefault="00737B6E" w:rsidP="00737B6E">
      <w:pPr>
        <w:spacing w:line="240" w:lineRule="auto"/>
        <w:ind w:firstLine="0"/>
        <w:rPr>
          <w:rFonts w:eastAsia="Times New Roman" w:cs="Times New Roman"/>
          <w:szCs w:val="24"/>
        </w:rPr>
      </w:pPr>
      <w:r w:rsidRPr="00737B6E">
        <w:rPr>
          <w:rFonts w:eastAsia="Times New Roman" w:cs="Times New Roman"/>
          <w:szCs w:val="24"/>
        </w:rPr>
        <w:t>Os elementos descritos a seguir são obrigatórios, devem aparecer na primeira página, separados por parágrafo, obedecendo a ordem a seguir:</w:t>
      </w:r>
    </w:p>
    <w:p w14:paraId="17A3229F" w14:textId="2FF39CCE" w:rsidR="00737B6E" w:rsidRPr="00737B6E" w:rsidRDefault="00737B6E" w:rsidP="00737B6E">
      <w:pPr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 w:rsidRPr="00737B6E">
        <w:rPr>
          <w:rFonts w:eastAsia="Times New Roman" w:cs="Times New Roman"/>
          <w:szCs w:val="24"/>
          <w:u w:val="single"/>
        </w:rPr>
        <w:t>Título em português</w:t>
      </w:r>
      <w:r w:rsidRPr="00737B6E">
        <w:rPr>
          <w:rFonts w:eastAsia="Times New Roman" w:cs="Times New Roman"/>
          <w:szCs w:val="24"/>
        </w:rPr>
        <w:t>;</w:t>
      </w:r>
    </w:p>
    <w:p w14:paraId="6873EFD9" w14:textId="09212F4E" w:rsidR="00737B6E" w:rsidRPr="00737B6E" w:rsidRDefault="00737B6E" w:rsidP="00737B6E">
      <w:pPr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 w:rsidRPr="00737B6E">
        <w:rPr>
          <w:rFonts w:eastAsia="Times New Roman" w:cs="Times New Roman"/>
          <w:szCs w:val="24"/>
          <w:u w:val="single"/>
        </w:rPr>
        <w:t>Título em inglês</w:t>
      </w:r>
      <w:r w:rsidRPr="00737B6E">
        <w:rPr>
          <w:rFonts w:eastAsia="Times New Roman" w:cs="Times New Roman"/>
          <w:szCs w:val="24"/>
        </w:rPr>
        <w:t>;</w:t>
      </w:r>
    </w:p>
    <w:p w14:paraId="23401773" w14:textId="51EF9543" w:rsidR="00737B6E" w:rsidRPr="00737B6E" w:rsidRDefault="00737B6E" w:rsidP="00737B6E">
      <w:pPr>
        <w:numPr>
          <w:ilvl w:val="0"/>
          <w:numId w:val="1"/>
        </w:numPr>
        <w:tabs>
          <w:tab w:val="num" w:pos="1440"/>
        </w:tabs>
        <w:spacing w:line="240" w:lineRule="auto"/>
        <w:rPr>
          <w:rFonts w:eastAsia="Times New Roman" w:cs="Times New Roman"/>
          <w:szCs w:val="24"/>
        </w:rPr>
      </w:pPr>
      <w:r w:rsidRPr="00737B6E">
        <w:rPr>
          <w:rFonts w:eastAsia="Times New Roman" w:cs="Times New Roman"/>
          <w:szCs w:val="24"/>
          <w:u w:val="single"/>
        </w:rPr>
        <w:t>Identificação do(s) autor(es)</w:t>
      </w:r>
      <w:r w:rsidRPr="00737B6E">
        <w:rPr>
          <w:rFonts w:eastAsia="Times New Roman" w:cs="Times New Roman"/>
          <w:szCs w:val="24"/>
        </w:rPr>
        <w:t>;</w:t>
      </w:r>
    </w:p>
    <w:p w14:paraId="6CD06154" w14:textId="7BE867ED" w:rsidR="00737B6E" w:rsidRPr="00737B6E" w:rsidRDefault="00737B6E" w:rsidP="00737B6E">
      <w:pPr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 w:rsidRPr="00737B6E">
        <w:rPr>
          <w:rFonts w:eastAsia="Times New Roman" w:cs="Times New Roman"/>
          <w:szCs w:val="24"/>
          <w:u w:val="single"/>
        </w:rPr>
        <w:t>Resumo</w:t>
      </w:r>
      <w:r w:rsidRPr="00737B6E">
        <w:rPr>
          <w:rFonts w:eastAsia="Times New Roman" w:cs="Times New Roman"/>
          <w:szCs w:val="24"/>
        </w:rPr>
        <w:t>;</w:t>
      </w:r>
    </w:p>
    <w:p w14:paraId="64673D62" w14:textId="67B718FE" w:rsidR="00737B6E" w:rsidRPr="00737B6E" w:rsidRDefault="00737B6E" w:rsidP="00737B6E">
      <w:pPr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 w:rsidRPr="00737B6E">
        <w:rPr>
          <w:rFonts w:eastAsia="Times New Roman" w:cs="Times New Roman"/>
          <w:szCs w:val="24"/>
          <w:u w:val="single"/>
        </w:rPr>
        <w:t>Palavras-chave</w:t>
      </w:r>
      <w:r>
        <w:rPr>
          <w:rFonts w:eastAsia="Times New Roman" w:cs="Times New Roman"/>
          <w:szCs w:val="24"/>
        </w:rPr>
        <w:t>;</w:t>
      </w:r>
    </w:p>
    <w:p w14:paraId="67AAB510" w14:textId="6DBCBC10" w:rsidR="00737B6E" w:rsidRPr="00737B6E" w:rsidRDefault="00737B6E" w:rsidP="00737B6E">
      <w:pPr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 w:rsidRPr="00737B6E">
        <w:rPr>
          <w:rFonts w:eastAsia="Times New Roman" w:cs="Times New Roman"/>
          <w:szCs w:val="24"/>
          <w:u w:val="single"/>
        </w:rPr>
        <w:t>Abstract</w:t>
      </w:r>
      <w:r w:rsidRPr="00737B6E">
        <w:rPr>
          <w:rFonts w:eastAsia="Times New Roman" w:cs="Times New Roman"/>
          <w:szCs w:val="24"/>
        </w:rPr>
        <w:t>;</w:t>
      </w:r>
    </w:p>
    <w:p w14:paraId="1AF10633" w14:textId="78726710" w:rsidR="00737B6E" w:rsidRDefault="00737B6E" w:rsidP="00737B6E">
      <w:pPr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 w:rsidRPr="00737B6E">
        <w:rPr>
          <w:rFonts w:eastAsia="Times New Roman" w:cs="Times New Roman"/>
          <w:szCs w:val="24"/>
          <w:u w:val="single"/>
        </w:rPr>
        <w:t>Keywords</w:t>
      </w:r>
      <w:r w:rsidRPr="00737B6E">
        <w:rPr>
          <w:rFonts w:eastAsia="Times New Roman" w:cs="Times New Roman"/>
          <w:szCs w:val="24"/>
        </w:rPr>
        <w:t>;</w:t>
      </w:r>
    </w:p>
    <w:p w14:paraId="18692716" w14:textId="2C5B6EDA" w:rsidR="001C7029" w:rsidRPr="00737B6E" w:rsidRDefault="001C7029" w:rsidP="001C7029">
      <w:pPr>
        <w:spacing w:line="240" w:lineRule="auto"/>
        <w:ind w:firstLine="0"/>
        <w:rPr>
          <w:rFonts w:eastAsia="Times New Roman" w:cs="Times New Roman"/>
          <w:szCs w:val="24"/>
        </w:rPr>
      </w:pPr>
      <w:r w:rsidRPr="001C7029">
        <w:rPr>
          <w:rFonts w:eastAsia="Times New Roman" w:cs="Times New Roman"/>
          <w:szCs w:val="24"/>
        </w:rPr>
        <w:t>Demais páginas</w:t>
      </w:r>
    </w:p>
    <w:p w14:paraId="2B878EC5" w14:textId="216084F0" w:rsidR="00737B6E" w:rsidRPr="00737B6E" w:rsidRDefault="00737B6E" w:rsidP="00737B6E">
      <w:pPr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 w:rsidRPr="00737B6E">
        <w:rPr>
          <w:rFonts w:eastAsia="Times New Roman" w:cs="Times New Roman"/>
          <w:szCs w:val="24"/>
          <w:u w:val="single"/>
        </w:rPr>
        <w:t>Introdução</w:t>
      </w:r>
      <w:r w:rsidRPr="00737B6E">
        <w:rPr>
          <w:rFonts w:eastAsia="Times New Roman" w:cs="Times New Roman"/>
          <w:szCs w:val="24"/>
        </w:rPr>
        <w:t>;</w:t>
      </w:r>
    </w:p>
    <w:p w14:paraId="0A7CF6E8" w14:textId="77777777" w:rsidR="00737B6E" w:rsidRPr="00737B6E" w:rsidRDefault="00737B6E" w:rsidP="00737B6E">
      <w:pPr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 w:rsidRPr="00737B6E">
        <w:rPr>
          <w:rFonts w:eastAsia="Times New Roman" w:cs="Times New Roman"/>
          <w:szCs w:val="24"/>
          <w:u w:val="single"/>
        </w:rPr>
        <w:t>Desenvolvimento</w:t>
      </w:r>
      <w:r w:rsidRPr="00737B6E">
        <w:rPr>
          <w:rFonts w:eastAsia="Times New Roman" w:cs="Times New Roman"/>
          <w:szCs w:val="24"/>
        </w:rPr>
        <w:t>: a metodologia, os resultados e a discussão, numa exposição ordenada e pormenorizada, distribuída em seções e subseções que variam de acordo com a abordagem e o(s) método(s) utilizado(s);</w:t>
      </w:r>
    </w:p>
    <w:p w14:paraId="7718E5DD" w14:textId="77777777" w:rsidR="00737B6E" w:rsidRPr="00737B6E" w:rsidRDefault="00737B6E" w:rsidP="00737B6E">
      <w:pPr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 w:rsidRPr="00737B6E">
        <w:rPr>
          <w:rFonts w:eastAsia="Times New Roman" w:cs="Times New Roman"/>
          <w:szCs w:val="24"/>
          <w:u w:val="single"/>
        </w:rPr>
        <w:t>Conclusão, conclusões ou considerações finais</w:t>
      </w:r>
      <w:r w:rsidRPr="00737B6E">
        <w:rPr>
          <w:rFonts w:eastAsia="Times New Roman" w:cs="Times New Roman"/>
          <w:szCs w:val="24"/>
        </w:rPr>
        <w:t>: apresentar somente as principais conclusões em resposta às questões de pesquisa. Não deve ser redundante com trechos precitados;</w:t>
      </w:r>
    </w:p>
    <w:p w14:paraId="11374959" w14:textId="77777777" w:rsidR="00737B6E" w:rsidRPr="00737B6E" w:rsidRDefault="00737B6E" w:rsidP="00737B6E">
      <w:pPr>
        <w:numPr>
          <w:ilvl w:val="0"/>
          <w:numId w:val="1"/>
        </w:numPr>
        <w:spacing w:line="240" w:lineRule="auto"/>
        <w:rPr>
          <w:rFonts w:eastAsia="Times New Roman" w:cs="Times New Roman"/>
          <w:szCs w:val="24"/>
        </w:rPr>
      </w:pPr>
      <w:r w:rsidRPr="00737B6E">
        <w:rPr>
          <w:rFonts w:eastAsia="Times New Roman" w:cs="Times New Roman"/>
          <w:szCs w:val="24"/>
          <w:u w:val="single"/>
        </w:rPr>
        <w:t>Agradecimentos</w:t>
      </w:r>
      <w:r w:rsidRPr="00737B6E">
        <w:rPr>
          <w:rFonts w:eastAsia="Times New Roman" w:cs="Times New Roman"/>
          <w:szCs w:val="24"/>
        </w:rPr>
        <w:t>: não agradecer a coautor(es) e instituições de fomento, citá-las como, por exemplo, “este trabalho foi financiado por ...”;</w:t>
      </w:r>
    </w:p>
    <w:p w14:paraId="11058AC4" w14:textId="2DFD24B3" w:rsidR="00737B6E" w:rsidRPr="00737B6E" w:rsidRDefault="00737B6E" w:rsidP="00737B6E">
      <w:pPr>
        <w:spacing w:line="240" w:lineRule="auto"/>
        <w:ind w:firstLine="0"/>
        <w:rPr>
          <w:rFonts w:eastAsia="Times New Roman" w:cs="Times New Roman"/>
          <w:szCs w:val="24"/>
        </w:rPr>
      </w:pPr>
      <w:r w:rsidRPr="00737B6E">
        <w:rPr>
          <w:rFonts w:eastAsia="Times New Roman" w:cs="Times New Roman"/>
          <w:b/>
          <w:bCs/>
          <w:szCs w:val="24"/>
        </w:rPr>
        <w:t>Nota: os artigos não devem conter "Revisão de literatura".</w:t>
      </w:r>
    </w:p>
    <w:p w14:paraId="5E15FDA0" w14:textId="49C46C86" w:rsidR="00BB67C6" w:rsidRPr="008A50B3" w:rsidRDefault="00D127A4" w:rsidP="008E0E83">
      <w:pPr>
        <w:pStyle w:val="TTULO10"/>
        <w:numPr>
          <w:ilvl w:val="0"/>
          <w:numId w:val="5"/>
        </w:numPr>
        <w:spacing w:line="240" w:lineRule="auto"/>
      </w:pPr>
      <w:r w:rsidRPr="008A50B3">
        <w:lastRenderedPageBreak/>
        <w:t xml:space="preserve">INTRODUÇÃO </w:t>
      </w:r>
    </w:p>
    <w:p w14:paraId="17136C0F" w14:textId="77777777" w:rsidR="00277F76" w:rsidRPr="008A50B3" w:rsidRDefault="00277F76" w:rsidP="005A6892">
      <w:pPr>
        <w:spacing w:line="240" w:lineRule="auto"/>
        <w:ind w:firstLine="0"/>
        <w:rPr>
          <w:rFonts w:cs="Times New Roman"/>
          <w:szCs w:val="24"/>
        </w:rPr>
      </w:pPr>
    </w:p>
    <w:p w14:paraId="37B4545A" w14:textId="2A0A5A31" w:rsidR="00151834" w:rsidRPr="008A50B3" w:rsidRDefault="0095098C" w:rsidP="0095098C">
      <w:pPr>
        <w:spacing w:line="240" w:lineRule="auto"/>
        <w:ind w:firstLine="0"/>
        <w:rPr>
          <w:rFonts w:eastAsia="ヒラギノ角ゴ Pro W3" w:cs="Times New Roman"/>
          <w:szCs w:val="24"/>
        </w:rPr>
      </w:pPr>
      <w:r>
        <w:rPr>
          <w:rFonts w:cs="Times New Roman"/>
          <w:szCs w:val="24"/>
        </w:rPr>
        <w:t xml:space="preserve">A Introdução deve ser </w:t>
      </w:r>
      <w:r w:rsidRPr="0095098C">
        <w:rPr>
          <w:rFonts w:cs="Times New Roman"/>
          <w:szCs w:val="24"/>
        </w:rPr>
        <w:t>sucinta, máximo de 42 linhas, justificando em abordagem teórica o alvo do texto, terminando com o objetivo geral. Citações devem ser evitadas, salvo em casos excepcionais. O último parágrafo deve conter o objetivo. Não descrever o sumário do artigo na introdução</w:t>
      </w:r>
      <w:r w:rsidR="00151834" w:rsidRPr="008A50B3">
        <w:rPr>
          <w:rFonts w:cs="Times New Roman"/>
          <w:szCs w:val="24"/>
        </w:rPr>
        <w:t>.</w:t>
      </w:r>
    </w:p>
    <w:p w14:paraId="1C14C4CF" w14:textId="77777777" w:rsidR="00151834" w:rsidRPr="008A50B3" w:rsidRDefault="00151834" w:rsidP="005A6892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63CEF0F2" w14:textId="52FF0DBB" w:rsidR="00151834" w:rsidRPr="008E0E83" w:rsidRDefault="00151834" w:rsidP="008E0E83">
      <w:pPr>
        <w:pStyle w:val="TTULO10"/>
        <w:numPr>
          <w:ilvl w:val="0"/>
          <w:numId w:val="5"/>
        </w:numPr>
        <w:spacing w:line="240" w:lineRule="auto"/>
      </w:pPr>
      <w:r w:rsidRPr="008E0E83">
        <w:t xml:space="preserve">TÍTULOS EM NEGRITO E LETRAS MAIÚSCULAS TAMANHO </w:t>
      </w:r>
      <w:r w:rsidR="00CF4D93" w:rsidRPr="008E0E83">
        <w:t>12</w:t>
      </w:r>
    </w:p>
    <w:p w14:paraId="14FE5327" w14:textId="77777777" w:rsidR="00151834" w:rsidRPr="008A50B3" w:rsidRDefault="00151834" w:rsidP="005A6892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233E16BF" w14:textId="77777777" w:rsidR="00737B6E" w:rsidRDefault="00151834" w:rsidP="005A6892">
      <w:pPr>
        <w:spacing w:line="240" w:lineRule="auto"/>
        <w:ind w:firstLine="0"/>
        <w:rPr>
          <w:rFonts w:cs="Times New Roman"/>
          <w:szCs w:val="24"/>
        </w:rPr>
      </w:pPr>
      <w:r w:rsidRPr="008A50B3">
        <w:rPr>
          <w:rFonts w:cs="Times New Roman"/>
          <w:szCs w:val="24"/>
        </w:rPr>
        <w:t>Os títulos e subtítulos serão alinhados à esquerda.</w:t>
      </w:r>
    </w:p>
    <w:p w14:paraId="7BC8AD78" w14:textId="60DD69A0" w:rsidR="00151834" w:rsidRPr="008A50B3" w:rsidRDefault="00151834" w:rsidP="005A6892">
      <w:pPr>
        <w:spacing w:line="240" w:lineRule="auto"/>
        <w:ind w:firstLine="0"/>
        <w:rPr>
          <w:rFonts w:cs="Times New Roman"/>
          <w:szCs w:val="24"/>
        </w:rPr>
      </w:pPr>
      <w:r w:rsidRPr="008A50B3">
        <w:rPr>
          <w:rFonts w:cs="Times New Roman"/>
          <w:szCs w:val="24"/>
        </w:rPr>
        <w:t xml:space="preserve">Apenas o título </w:t>
      </w:r>
      <w:r w:rsidRPr="008A50B3">
        <w:rPr>
          <w:rFonts w:cs="Times New Roman"/>
          <w:b/>
          <w:bCs/>
          <w:szCs w:val="24"/>
        </w:rPr>
        <w:t xml:space="preserve">REFERÊNCIAS </w:t>
      </w:r>
      <w:r w:rsidRPr="008A50B3">
        <w:rPr>
          <w:rFonts w:cs="Times New Roman"/>
          <w:szCs w:val="24"/>
        </w:rPr>
        <w:t>não será numerado e, deve ser centralizado.</w:t>
      </w:r>
    </w:p>
    <w:p w14:paraId="7B6D170A" w14:textId="77777777" w:rsidR="00151834" w:rsidRPr="008A50B3" w:rsidRDefault="00151834" w:rsidP="005A6892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2319E2B4" w14:textId="5208E8D3" w:rsidR="00151834" w:rsidRPr="008A50B3" w:rsidRDefault="008E0E83" w:rsidP="008E0E83">
      <w:pPr>
        <w:pStyle w:val="TTULO10"/>
        <w:numPr>
          <w:ilvl w:val="1"/>
          <w:numId w:val="5"/>
        </w:numPr>
        <w:spacing w:line="240" w:lineRule="auto"/>
        <w:ind w:left="426" w:hanging="426"/>
      </w:pPr>
      <w:r w:rsidRPr="008A50B3">
        <w:rPr>
          <w:caps w:val="0"/>
        </w:rPr>
        <w:t xml:space="preserve">Subtítulos em negrito, </w:t>
      </w:r>
      <w:r>
        <w:rPr>
          <w:caps w:val="0"/>
        </w:rPr>
        <w:t>tamanho</w:t>
      </w:r>
      <w:r w:rsidRPr="008A50B3">
        <w:rPr>
          <w:caps w:val="0"/>
        </w:rPr>
        <w:t xml:space="preserve"> </w:t>
      </w:r>
      <w:r w:rsidR="00151834" w:rsidRPr="008A50B3">
        <w:t>12</w:t>
      </w:r>
    </w:p>
    <w:p w14:paraId="331AE7D6" w14:textId="77777777" w:rsidR="00151834" w:rsidRPr="008A50B3" w:rsidRDefault="00151834" w:rsidP="005A6892">
      <w:pPr>
        <w:widowControl w:val="0"/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3D346727" w14:textId="1405DAA7" w:rsidR="00151834" w:rsidRPr="008A50B3" w:rsidRDefault="00151834" w:rsidP="008E0E83">
      <w:pPr>
        <w:pStyle w:val="TTULO10"/>
        <w:numPr>
          <w:ilvl w:val="0"/>
          <w:numId w:val="5"/>
        </w:numPr>
        <w:spacing w:line="240" w:lineRule="auto"/>
        <w:rPr>
          <w:rFonts w:eastAsia="ヒラギノ角ゴ Pro W3"/>
        </w:rPr>
      </w:pPr>
      <w:r w:rsidRPr="008A50B3">
        <w:rPr>
          <w:rFonts w:eastAsia="ヒラギノ角ゴ Pro W3"/>
        </w:rPr>
        <w:t>ORIENTAÇÕES SOBRE AS CITAÇÕES</w:t>
      </w:r>
    </w:p>
    <w:p w14:paraId="1E66264D" w14:textId="77777777" w:rsidR="00151834" w:rsidRPr="008A50B3" w:rsidRDefault="00151834" w:rsidP="005A6892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300517E3" w14:textId="6160CE6E" w:rsidR="00151834" w:rsidRPr="008A50B3" w:rsidRDefault="002D4938" w:rsidP="005A6892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A exatidão e adequação das referências a trabalhos que tenham sido consultados e mencionados no texto do artigo são de responsabilidade do(s) autor. O modelo de citações da REN segue o sistema autor-data. Exemplos conforme NBR 10520 (2002) da ABNT</w:t>
      </w:r>
      <w:r w:rsidR="00151834" w:rsidRPr="008A50B3">
        <w:rPr>
          <w:rFonts w:eastAsia="ヒラギノ角ゴ Pro W3" w:cs="Times New Roman"/>
          <w:szCs w:val="24"/>
        </w:rPr>
        <w:t xml:space="preserve">.  </w:t>
      </w:r>
    </w:p>
    <w:p w14:paraId="4E7235C8" w14:textId="77777777" w:rsidR="00151834" w:rsidRDefault="00151834" w:rsidP="005A6892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084FDD05" w14:textId="16418CA9" w:rsidR="002D4938" w:rsidRPr="008E0E83" w:rsidRDefault="002D4938" w:rsidP="008E0E83">
      <w:pPr>
        <w:pStyle w:val="TTULO10"/>
        <w:numPr>
          <w:ilvl w:val="1"/>
          <w:numId w:val="5"/>
        </w:numPr>
        <w:spacing w:line="240" w:lineRule="auto"/>
        <w:ind w:left="426" w:hanging="426"/>
        <w:rPr>
          <w:caps w:val="0"/>
        </w:rPr>
      </w:pPr>
      <w:r w:rsidRPr="002D4938">
        <w:rPr>
          <w:caps w:val="0"/>
        </w:rPr>
        <w:t>Regras gerais de apresentação</w:t>
      </w:r>
    </w:p>
    <w:p w14:paraId="4EA252A4" w14:textId="77777777" w:rsid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41A8C91B" w14:textId="1D4B5A9D" w:rsidR="002D4938" w:rsidRPr="002D4938" w:rsidRDefault="002D4938" w:rsidP="002D4938">
      <w:pPr>
        <w:spacing w:line="240" w:lineRule="auto"/>
        <w:ind w:firstLine="567"/>
        <w:rPr>
          <w:rFonts w:eastAsia="ヒラギノ角ゴ Pro W3" w:cs="Times New Roman"/>
          <w:szCs w:val="24"/>
        </w:rPr>
      </w:pPr>
      <w:r>
        <w:rPr>
          <w:rFonts w:eastAsia="ヒラギノ角ゴ Pro W3" w:cs="Times New Roman"/>
          <w:szCs w:val="24"/>
        </w:rPr>
        <w:t>N</w:t>
      </w:r>
      <w:r w:rsidRPr="002D4938">
        <w:rPr>
          <w:rFonts w:eastAsia="ヒラギノ角ゴ Pro W3" w:cs="Times New Roman"/>
          <w:szCs w:val="24"/>
        </w:rPr>
        <w:t xml:space="preserve">as citações, as chamadas pelo sobrenome do autor, pela instituição responsável ou título incluído na sentença </w:t>
      </w:r>
      <w:r w:rsidR="008E0E83">
        <w:rPr>
          <w:rFonts w:eastAsia="ヒラギノ角ゴ Pro W3" w:cs="Times New Roman"/>
          <w:szCs w:val="24"/>
        </w:rPr>
        <w:t xml:space="preserve">e entre parênteses, </w:t>
      </w:r>
      <w:r w:rsidRPr="002D4938">
        <w:rPr>
          <w:rFonts w:eastAsia="ヒラギノ角ゴ Pro W3" w:cs="Times New Roman"/>
          <w:szCs w:val="24"/>
        </w:rPr>
        <w:t>devem ser em letras maiúsculas e minúsculas</w:t>
      </w:r>
      <w:r w:rsidR="003C6EA1">
        <w:rPr>
          <w:rFonts w:eastAsia="ヒラギノ角ゴ Pro W3" w:cs="Times New Roman"/>
          <w:szCs w:val="24"/>
        </w:rPr>
        <w:t>.</w:t>
      </w:r>
      <w:r w:rsidR="00E32954">
        <w:rPr>
          <w:rFonts w:eastAsia="ヒラギノ角ゴ Pro W3" w:cs="Times New Roman"/>
          <w:szCs w:val="24"/>
        </w:rPr>
        <w:t xml:space="preserve"> </w:t>
      </w:r>
      <w:r w:rsidR="003C6EA1">
        <w:rPr>
          <w:rFonts w:eastAsia="ヒラギノ角ゴ Pro W3" w:cs="Times New Roman"/>
          <w:szCs w:val="24"/>
        </w:rPr>
        <w:t>Exemplos</w:t>
      </w:r>
      <w:r w:rsidR="00E32954">
        <w:rPr>
          <w:rFonts w:eastAsia="ヒラギノ角ゴ Pro W3" w:cs="Times New Roman"/>
          <w:szCs w:val="24"/>
        </w:rPr>
        <w:t>:</w:t>
      </w:r>
    </w:p>
    <w:p w14:paraId="713939B6" w14:textId="77777777" w:rsidR="008E0E83" w:rsidRDefault="008E0E83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0337DB37" w14:textId="6BBDF3A7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 xml:space="preserve">A ironia seria assim uma forma implícita de heterogeneidade de mostrada, conforme a classificação proposta por </w:t>
      </w:r>
      <w:proofErr w:type="spellStart"/>
      <w:r w:rsidRPr="002D4938">
        <w:rPr>
          <w:rFonts w:eastAsia="ヒラギノ角ゴ Pro W3" w:cs="Times New Roman"/>
          <w:szCs w:val="24"/>
        </w:rPr>
        <w:t>Authier-Reiriz</w:t>
      </w:r>
      <w:proofErr w:type="spellEnd"/>
      <w:r w:rsidRPr="002D4938">
        <w:rPr>
          <w:rFonts w:eastAsia="ヒラギノ角ゴ Pro W3" w:cs="Times New Roman"/>
          <w:szCs w:val="24"/>
        </w:rPr>
        <w:t xml:space="preserve"> (1982).</w:t>
      </w:r>
    </w:p>
    <w:p w14:paraId="1EB9CF32" w14:textId="77777777" w:rsidR="008E0E83" w:rsidRDefault="008E0E83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10E18E9F" w14:textId="3B67F89F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“Apesar das aparências, a desconstrução do logocentrismo não é uma psicanálise da filosofia [...]” (Derrida, 1967, p. 293).</w:t>
      </w:r>
    </w:p>
    <w:p w14:paraId="2FAE56CB" w14:textId="77777777" w:rsidR="008E0E83" w:rsidRDefault="008E0E83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382921BC" w14:textId="594E6610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 xml:space="preserve">A produção de lítio começa em </w:t>
      </w:r>
      <w:proofErr w:type="spellStart"/>
      <w:r w:rsidRPr="002D4938">
        <w:rPr>
          <w:rFonts w:eastAsia="ヒラギノ角ゴ Pro W3" w:cs="Times New Roman"/>
          <w:szCs w:val="24"/>
        </w:rPr>
        <w:t>Searles</w:t>
      </w:r>
      <w:proofErr w:type="spellEnd"/>
      <w:r w:rsidRPr="002D4938">
        <w:rPr>
          <w:rFonts w:eastAsia="ヒラギノ角ゴ Pro W3" w:cs="Times New Roman"/>
          <w:szCs w:val="24"/>
        </w:rPr>
        <w:t xml:space="preserve"> Lake, Califórnia, em 1928 (</w:t>
      </w:r>
      <w:proofErr w:type="spellStart"/>
      <w:r w:rsidRPr="002D4938">
        <w:rPr>
          <w:rFonts w:eastAsia="ヒラギノ角ゴ Pro W3" w:cs="Times New Roman"/>
          <w:szCs w:val="24"/>
        </w:rPr>
        <w:t>Mumford</w:t>
      </w:r>
      <w:proofErr w:type="spellEnd"/>
      <w:r w:rsidRPr="002D4938">
        <w:rPr>
          <w:rFonts w:eastAsia="ヒラギノ角ゴ Pro W3" w:cs="Times New Roman"/>
          <w:szCs w:val="24"/>
        </w:rPr>
        <w:t>, 1949, p. 513).</w:t>
      </w:r>
    </w:p>
    <w:p w14:paraId="1D000E14" w14:textId="77777777" w:rsid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 xml:space="preserve">Oliveira e Leonardos (1943, p. 146) dizem que a "[...] relação da série São Roque com os granitos </w:t>
      </w:r>
      <w:proofErr w:type="spellStart"/>
      <w:r w:rsidRPr="002D4938">
        <w:rPr>
          <w:rFonts w:eastAsia="ヒラギノ角ゴ Pro W3" w:cs="Times New Roman"/>
          <w:szCs w:val="24"/>
        </w:rPr>
        <w:t>porfiróides</w:t>
      </w:r>
      <w:proofErr w:type="spellEnd"/>
      <w:r w:rsidRPr="002D4938">
        <w:rPr>
          <w:rFonts w:eastAsia="ヒラギノ角ゴ Pro W3" w:cs="Times New Roman"/>
          <w:szCs w:val="24"/>
        </w:rPr>
        <w:t xml:space="preserve"> pequenos é muito clara."</w:t>
      </w:r>
    </w:p>
    <w:p w14:paraId="1B8ABABB" w14:textId="77777777" w:rsidR="003C6EA1" w:rsidRPr="002D4938" w:rsidRDefault="003C6EA1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2628D482" w14:textId="77777777" w:rsid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Meyer parte de uma passagem da crônica de “14 de maio”, de A Semana: “Houve sol, e grande sol, naquele domingo de 1888, em que o Senado votou a lei, que a regente sancionou [...] (Assis, 1994, v. 3, p. 583).</w:t>
      </w:r>
    </w:p>
    <w:p w14:paraId="54D575BD" w14:textId="77777777" w:rsidR="003C6EA1" w:rsidRPr="002D4938" w:rsidRDefault="003C6EA1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15E41EAA" w14:textId="39ADCCEB" w:rsidR="003C6EA1" w:rsidRPr="003C6EA1" w:rsidRDefault="002D4938" w:rsidP="003C6EA1">
      <w:pPr>
        <w:pStyle w:val="TTULO10"/>
        <w:numPr>
          <w:ilvl w:val="1"/>
          <w:numId w:val="5"/>
        </w:numPr>
        <w:spacing w:line="240" w:lineRule="auto"/>
        <w:ind w:left="426" w:hanging="426"/>
        <w:rPr>
          <w:rFonts w:eastAsia="ヒラギノ角ゴ Pro W3"/>
        </w:rPr>
      </w:pPr>
      <w:r w:rsidRPr="002D4938">
        <w:rPr>
          <w:caps w:val="0"/>
        </w:rPr>
        <w:t>As</w:t>
      </w:r>
      <w:r w:rsidRPr="002D4938">
        <w:rPr>
          <w:rFonts w:eastAsia="ヒラギノ角ゴ Pro W3"/>
        </w:rPr>
        <w:t xml:space="preserve"> </w:t>
      </w:r>
      <w:r w:rsidR="003C6EA1" w:rsidRPr="002D4938">
        <w:rPr>
          <w:rFonts w:eastAsia="ヒラギノ角ゴ Pro W3"/>
          <w:caps w:val="0"/>
        </w:rPr>
        <w:t>citações diretas</w:t>
      </w:r>
      <w:r w:rsidRPr="002D4938">
        <w:rPr>
          <w:rFonts w:eastAsia="ヒラギノ角ゴ Pro W3"/>
        </w:rPr>
        <w:t xml:space="preserve">, </w:t>
      </w:r>
      <w:r w:rsidR="003C6EA1" w:rsidRPr="002D4938">
        <w:rPr>
          <w:rFonts w:eastAsia="ヒラギノ角ゴ Pro W3"/>
          <w:caps w:val="0"/>
        </w:rPr>
        <w:t>no texto</w:t>
      </w:r>
      <w:r w:rsidRPr="002D4938">
        <w:rPr>
          <w:rFonts w:eastAsia="ヒラギノ角ゴ Pro W3"/>
        </w:rPr>
        <w:t xml:space="preserve">, </w:t>
      </w:r>
      <w:r w:rsidR="003C6EA1" w:rsidRPr="002D4938">
        <w:rPr>
          <w:rFonts w:eastAsia="ヒラギノ角ゴ Pro W3"/>
          <w:caps w:val="0"/>
        </w:rPr>
        <w:t>de até três linhas</w:t>
      </w:r>
    </w:p>
    <w:p w14:paraId="1EB2D8AB" w14:textId="77777777" w:rsidR="003C6EA1" w:rsidRDefault="003C6EA1" w:rsidP="002D4938">
      <w:pPr>
        <w:spacing w:line="240" w:lineRule="auto"/>
        <w:ind w:firstLine="0"/>
        <w:rPr>
          <w:rFonts w:eastAsia="ヒラギノ角ゴ Pro W3" w:cs="Times New Roman"/>
          <w:b/>
          <w:bCs/>
          <w:i/>
          <w:iCs/>
          <w:szCs w:val="24"/>
        </w:rPr>
      </w:pPr>
    </w:p>
    <w:p w14:paraId="076D3E65" w14:textId="771831B8" w:rsidR="002D4938" w:rsidRDefault="003C6EA1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>
        <w:rPr>
          <w:rFonts w:eastAsia="ヒラギノ角ゴ Pro W3" w:cs="Times New Roman"/>
          <w:szCs w:val="24"/>
        </w:rPr>
        <w:t>D</w:t>
      </w:r>
      <w:r w:rsidR="002D4938" w:rsidRPr="002D4938">
        <w:rPr>
          <w:rFonts w:eastAsia="ヒラギノ角ゴ Pro W3" w:cs="Times New Roman"/>
          <w:szCs w:val="24"/>
        </w:rPr>
        <w:t>evem estar contidas entre aspas duplas. As aspas simples são utilizadas para indicar citação no interior da citação.</w:t>
      </w:r>
      <w:r>
        <w:rPr>
          <w:rFonts w:eastAsia="ヒラギノ角ゴ Pro W3" w:cs="Times New Roman"/>
          <w:szCs w:val="24"/>
        </w:rPr>
        <w:t xml:space="preserve"> Exemplos:</w:t>
      </w:r>
    </w:p>
    <w:p w14:paraId="679E8AC4" w14:textId="77777777" w:rsidR="003C6EA1" w:rsidRPr="002D4938" w:rsidRDefault="003C6EA1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04FF60E4" w14:textId="77777777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Barbour (1971, p. 35) descreve: “O estudo da morfologia dos terrenos [...] ativos [...]”</w:t>
      </w:r>
    </w:p>
    <w:p w14:paraId="7EB391C0" w14:textId="77777777" w:rsidR="003C6EA1" w:rsidRDefault="003C6EA1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5434C725" w14:textId="5D7222F2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“Não se mova, faça de conta que está morta.” (</w:t>
      </w:r>
      <w:proofErr w:type="spellStart"/>
      <w:r w:rsidRPr="002D4938">
        <w:rPr>
          <w:rFonts w:eastAsia="ヒラギノ角ゴ Pro W3" w:cs="Times New Roman"/>
          <w:szCs w:val="24"/>
        </w:rPr>
        <w:t>Clarac</w:t>
      </w:r>
      <w:proofErr w:type="spellEnd"/>
      <w:r w:rsidRPr="002D4938">
        <w:rPr>
          <w:rFonts w:eastAsia="ヒラギノ角ゴ Pro W3" w:cs="Times New Roman"/>
          <w:szCs w:val="24"/>
        </w:rPr>
        <w:t xml:space="preserve">; </w:t>
      </w:r>
      <w:proofErr w:type="spellStart"/>
      <w:r w:rsidRPr="002D4938">
        <w:rPr>
          <w:rFonts w:eastAsia="ヒラギノ角ゴ Pro W3" w:cs="Times New Roman"/>
          <w:szCs w:val="24"/>
        </w:rPr>
        <w:t>Bonnin</w:t>
      </w:r>
      <w:proofErr w:type="spellEnd"/>
      <w:r w:rsidRPr="002D4938">
        <w:rPr>
          <w:rFonts w:eastAsia="ヒラギノ角ゴ Pro W3" w:cs="Times New Roman"/>
          <w:szCs w:val="24"/>
        </w:rPr>
        <w:t>, 1985, p. 72).</w:t>
      </w:r>
    </w:p>
    <w:p w14:paraId="1F7B6F86" w14:textId="77777777" w:rsidR="003C6EA1" w:rsidRDefault="003C6EA1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07C8B8C0" w14:textId="6EDFEC5C" w:rsid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lastRenderedPageBreak/>
        <w:t>Segundo Sá (1995, p. 27): “[...] por meio da mesma ‘arte de conversação’ que abrange tão extensa e significativa parte da nossa existência cotidiana [...]”</w:t>
      </w:r>
    </w:p>
    <w:p w14:paraId="6797988B" w14:textId="77777777" w:rsidR="003C6EA1" w:rsidRPr="002D4938" w:rsidRDefault="003C6EA1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3BACD70F" w14:textId="77777777" w:rsidR="003C6EA1" w:rsidRPr="003C6EA1" w:rsidRDefault="002D4938" w:rsidP="003C6EA1">
      <w:pPr>
        <w:pStyle w:val="TTULO10"/>
        <w:numPr>
          <w:ilvl w:val="1"/>
          <w:numId w:val="5"/>
        </w:numPr>
        <w:spacing w:line="240" w:lineRule="auto"/>
        <w:ind w:left="426" w:hanging="426"/>
        <w:rPr>
          <w:caps w:val="0"/>
        </w:rPr>
      </w:pPr>
      <w:r w:rsidRPr="002D4938">
        <w:rPr>
          <w:caps w:val="0"/>
        </w:rPr>
        <w:t>As citações diretas, no texto, com mais de três linhas</w:t>
      </w:r>
    </w:p>
    <w:p w14:paraId="0C0D3446" w14:textId="77777777" w:rsidR="003C6EA1" w:rsidRDefault="003C6EA1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3A645D37" w14:textId="61F2A482" w:rsidR="002D4938" w:rsidRDefault="003C6EA1" w:rsidP="003C6EA1">
      <w:pPr>
        <w:spacing w:line="240" w:lineRule="auto"/>
        <w:ind w:firstLine="567"/>
        <w:rPr>
          <w:rFonts w:eastAsia="ヒラギノ角ゴ Pro W3" w:cs="Times New Roman"/>
          <w:szCs w:val="24"/>
        </w:rPr>
      </w:pPr>
      <w:r>
        <w:rPr>
          <w:rFonts w:eastAsia="ヒラギノ角ゴ Pro W3" w:cs="Times New Roman"/>
          <w:szCs w:val="24"/>
        </w:rPr>
        <w:t xml:space="preserve">Devem ser </w:t>
      </w:r>
      <w:r w:rsidR="002D4938" w:rsidRPr="002D4938">
        <w:rPr>
          <w:rFonts w:eastAsia="ヒラギノ角ゴ Pro W3" w:cs="Times New Roman"/>
          <w:szCs w:val="24"/>
        </w:rPr>
        <w:t>destacadas com recuo de 4 cm da margem esquerda, com letra menor que a do texto utilizado e sem as aspas.</w:t>
      </w:r>
    </w:p>
    <w:p w14:paraId="61F54F9F" w14:textId="77777777" w:rsidR="003C6EA1" w:rsidRPr="002D4938" w:rsidRDefault="003C6EA1" w:rsidP="003C6EA1">
      <w:pPr>
        <w:spacing w:line="240" w:lineRule="auto"/>
        <w:ind w:firstLine="567"/>
        <w:rPr>
          <w:rFonts w:eastAsia="ヒラギノ角ゴ Pro W3" w:cs="Times New Roman"/>
          <w:szCs w:val="24"/>
        </w:rPr>
      </w:pPr>
    </w:p>
    <w:p w14:paraId="3758DB0D" w14:textId="38BA505D" w:rsidR="002D4938" w:rsidRPr="003C6EA1" w:rsidRDefault="002D4938" w:rsidP="003C6EA1">
      <w:pPr>
        <w:spacing w:line="240" w:lineRule="auto"/>
        <w:ind w:left="2268" w:firstLine="0"/>
        <w:rPr>
          <w:rFonts w:eastAsia="ヒラギノ角ゴ Pro W3" w:cs="Times New Roman"/>
          <w:sz w:val="22"/>
        </w:rPr>
      </w:pPr>
      <w:r w:rsidRPr="002D4938">
        <w:rPr>
          <w:rFonts w:eastAsia="ヒラギノ角ゴ Pro W3" w:cs="Times New Roman"/>
          <w:sz w:val="22"/>
        </w:rPr>
        <w:t xml:space="preserve">A teleconferência permite ao indivíduo participar de um encontro nacional ou regional sem a necessidade de deixar seu local de origem. Tipos comuns de teleconferência incluem o uso da televisão, telefone e computador. Através de </w:t>
      </w:r>
      <w:r w:rsidR="00F94F68">
        <w:rPr>
          <w:rFonts w:eastAsia="ヒラギノ角ゴ Pro W3" w:cs="Times New Roman"/>
          <w:sz w:val="22"/>
        </w:rPr>
        <w:t>a</w:t>
      </w:r>
      <w:r w:rsidRPr="002D4938">
        <w:rPr>
          <w:rFonts w:eastAsia="ヒラギノ角ゴ Pro W3" w:cs="Times New Roman"/>
          <w:sz w:val="22"/>
        </w:rPr>
        <w:t>udioconferência, utilizando a companhia local de telefone, um sinal de áudio pode ser emitido em um salão de qualquer dimensão (Nichols, 1993, p. 181).</w:t>
      </w:r>
    </w:p>
    <w:p w14:paraId="4B595EF3" w14:textId="77777777" w:rsidR="003C6EA1" w:rsidRPr="002D4938" w:rsidRDefault="003C6EA1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66D853EB" w14:textId="77777777" w:rsidR="002D4938" w:rsidRPr="002D4938" w:rsidRDefault="002D4938" w:rsidP="00BA3861">
      <w:pPr>
        <w:pStyle w:val="TTULO10"/>
        <w:numPr>
          <w:ilvl w:val="1"/>
          <w:numId w:val="5"/>
        </w:numPr>
        <w:spacing w:line="240" w:lineRule="auto"/>
        <w:ind w:left="426" w:hanging="426"/>
        <w:rPr>
          <w:caps w:val="0"/>
        </w:rPr>
      </w:pPr>
      <w:r w:rsidRPr="002D4938">
        <w:rPr>
          <w:caps w:val="0"/>
        </w:rPr>
        <w:t>Sistema autor-data</w:t>
      </w:r>
    </w:p>
    <w:p w14:paraId="5643FB95" w14:textId="77777777" w:rsidR="00BA3861" w:rsidRDefault="00BA3861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1418422E" w14:textId="205665B1" w:rsid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Neste sistema, a indicação da fonte</w:t>
      </w:r>
      <w:r w:rsidR="00BA3861">
        <w:rPr>
          <w:rFonts w:eastAsia="ヒラギノ角ゴ Pro W3" w:cs="Times New Roman"/>
          <w:szCs w:val="24"/>
        </w:rPr>
        <w:t xml:space="preserve"> tem a seguinte sequência</w:t>
      </w:r>
      <w:r w:rsidRPr="002D4938">
        <w:rPr>
          <w:rFonts w:eastAsia="ヒラギノ角ゴ Pro W3" w:cs="Times New Roman"/>
          <w:szCs w:val="24"/>
        </w:rPr>
        <w:t>:</w:t>
      </w:r>
    </w:p>
    <w:p w14:paraId="7B70907D" w14:textId="77777777" w:rsidR="00BA3861" w:rsidRDefault="00BA3861" w:rsidP="00BA3861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01AF9018" w14:textId="53839ED1" w:rsidR="002D4938" w:rsidRPr="002D4938" w:rsidRDefault="002D4938" w:rsidP="00BA3861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Sobrenome de cada autor ou pelo nome de cada entidade responsável até o primeiro sinal de pontuação, seguido(s) da data de publicação do documento e da(s) página(s) da citação, no caso de citação direta, separados por vírgula e entre parênteses.</w:t>
      </w:r>
    </w:p>
    <w:p w14:paraId="4D0F783E" w14:textId="77777777" w:rsidR="00BA3861" w:rsidRDefault="00BA3861" w:rsidP="002D4938">
      <w:pPr>
        <w:spacing w:line="240" w:lineRule="auto"/>
        <w:ind w:firstLine="0"/>
        <w:rPr>
          <w:rFonts w:eastAsia="ヒラギノ角ゴ Pro W3" w:cs="Times New Roman"/>
          <w:szCs w:val="24"/>
          <w:u w:val="single"/>
        </w:rPr>
      </w:pPr>
    </w:p>
    <w:p w14:paraId="473790BB" w14:textId="7940FBF9" w:rsidR="002D4938" w:rsidRPr="002D4938" w:rsidRDefault="002D4938" w:rsidP="004E41B9">
      <w:pPr>
        <w:pStyle w:val="TTULO10"/>
        <w:numPr>
          <w:ilvl w:val="2"/>
          <w:numId w:val="5"/>
        </w:numPr>
        <w:spacing w:line="240" w:lineRule="auto"/>
        <w:ind w:left="567" w:hanging="567"/>
        <w:rPr>
          <w:caps w:val="0"/>
        </w:rPr>
      </w:pPr>
      <w:r w:rsidRPr="002D4938">
        <w:rPr>
          <w:caps w:val="0"/>
        </w:rPr>
        <w:t>No texto:</w:t>
      </w:r>
    </w:p>
    <w:p w14:paraId="16558D01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39B82FA0" w14:textId="0557DA12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A chamada “</w:t>
      </w:r>
      <w:proofErr w:type="spellStart"/>
      <w:r w:rsidRPr="002D4938">
        <w:rPr>
          <w:rFonts w:eastAsia="ヒラギノ角ゴ Pro W3" w:cs="Times New Roman"/>
          <w:szCs w:val="24"/>
        </w:rPr>
        <w:t>pandectística</w:t>
      </w:r>
      <w:proofErr w:type="spellEnd"/>
      <w:r w:rsidRPr="002D4938">
        <w:rPr>
          <w:rFonts w:eastAsia="ヒラギノ角ゴ Pro W3" w:cs="Times New Roman"/>
          <w:szCs w:val="24"/>
        </w:rPr>
        <w:t xml:space="preserve"> havia sido a forma particular pela qual o direito romano fora integrado no século XIX na Alemanha em particular.” (Lopes, 2000, p. 225).</w:t>
      </w:r>
    </w:p>
    <w:p w14:paraId="60DC21F5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6A07E7DC" w14:textId="0C457D14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Bobbio (1995, p. 30) com muita propriedade nos lembra, ao comentar esta situação, que os “juristas medievais justificaram formalmente a validade do direito romano ponderando que este era o direito do Império Romano que tinha sido reconstituído por Carlos Magno com o nome de Sacro Império Romano.”</w:t>
      </w:r>
    </w:p>
    <w:p w14:paraId="0CB7EFFB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4C56E1DA" w14:textId="780FAEF5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De fato, semelhante equacionamento do problema conteria o risco de se considerar a literatura meramente como uma fonte a mais de conteúdos já previamente disponíveis, em outros lugares, para a teologia (</w:t>
      </w:r>
      <w:proofErr w:type="spellStart"/>
      <w:r w:rsidRPr="002D4938">
        <w:rPr>
          <w:rFonts w:eastAsia="ヒラギノ角ゴ Pro W3" w:cs="Times New Roman"/>
          <w:szCs w:val="24"/>
        </w:rPr>
        <w:t>Jossua</w:t>
      </w:r>
      <w:proofErr w:type="spellEnd"/>
      <w:r w:rsidRPr="002D4938">
        <w:rPr>
          <w:rFonts w:eastAsia="ヒラギノ角ゴ Pro W3" w:cs="Times New Roman"/>
          <w:szCs w:val="24"/>
        </w:rPr>
        <w:t>; Metz, 1976, p. 3).</w:t>
      </w:r>
    </w:p>
    <w:p w14:paraId="10163A72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3C23367F" w14:textId="077E3725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proofErr w:type="spellStart"/>
      <w:r w:rsidRPr="002D4938">
        <w:rPr>
          <w:rFonts w:eastAsia="ヒラギノ角ゴ Pro W3" w:cs="Times New Roman"/>
          <w:szCs w:val="24"/>
        </w:rPr>
        <w:t>Merriam</w:t>
      </w:r>
      <w:proofErr w:type="spellEnd"/>
      <w:r w:rsidRPr="002D4938">
        <w:rPr>
          <w:rFonts w:eastAsia="ヒラギノ角ゴ Pro W3" w:cs="Times New Roman"/>
          <w:szCs w:val="24"/>
        </w:rPr>
        <w:t xml:space="preserve"> e </w:t>
      </w:r>
      <w:proofErr w:type="spellStart"/>
      <w:r w:rsidRPr="002D4938">
        <w:rPr>
          <w:rFonts w:eastAsia="ヒラギノ角ゴ Pro W3" w:cs="Times New Roman"/>
          <w:szCs w:val="24"/>
        </w:rPr>
        <w:t>Caffarella</w:t>
      </w:r>
      <w:proofErr w:type="spellEnd"/>
      <w:r w:rsidRPr="002D4938">
        <w:rPr>
          <w:rFonts w:eastAsia="ヒラギノ角ゴ Pro W3" w:cs="Times New Roman"/>
          <w:szCs w:val="24"/>
        </w:rPr>
        <w:t xml:space="preserve"> (1991) observam que a localização de recursos tem um papel crucial no processo de aprendizagem autodirigida.</w:t>
      </w:r>
    </w:p>
    <w:p w14:paraId="314C6A9F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2DEE78DC" w14:textId="3FCCDD23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“Comunidade tem que poder ser intercambiada em qualquer circunstância, sem quaisquer restrições estatais, pelas moedas dos outros Estados-membros.” (Comissão das Comunidades Europeias, 1992, p. 34).</w:t>
      </w:r>
    </w:p>
    <w:p w14:paraId="1D0D0824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309F57C8" w14:textId="5BA3269C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O mecanismo proposto para viabilizar esta concepção é o chamado Contrato de Gestão, que conduziria à captação de recursos privados como forma de reduzir os investimentos públicos no ensino superior (Brasil, 1995).</w:t>
      </w:r>
    </w:p>
    <w:p w14:paraId="05B5E148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  <w:u w:val="single"/>
        </w:rPr>
      </w:pPr>
    </w:p>
    <w:p w14:paraId="6BF74E8C" w14:textId="2B9D49E8" w:rsidR="002D4938" w:rsidRPr="002D4938" w:rsidRDefault="002D4938" w:rsidP="004E41B9">
      <w:pPr>
        <w:pStyle w:val="TTULO10"/>
        <w:numPr>
          <w:ilvl w:val="2"/>
          <w:numId w:val="5"/>
        </w:numPr>
        <w:spacing w:line="240" w:lineRule="auto"/>
        <w:ind w:left="567" w:hanging="567"/>
        <w:rPr>
          <w:caps w:val="0"/>
        </w:rPr>
      </w:pPr>
      <w:r w:rsidRPr="002D4938">
        <w:rPr>
          <w:caps w:val="0"/>
        </w:rPr>
        <w:t>Na lista de referências</w:t>
      </w:r>
      <w:r w:rsidR="004E41B9">
        <w:rPr>
          <w:caps w:val="0"/>
        </w:rPr>
        <w:t xml:space="preserve"> (completas, alinhadas à esquerda e devem conter os respectivos DOI)</w:t>
      </w:r>
      <w:r w:rsidRPr="002D4938">
        <w:rPr>
          <w:caps w:val="0"/>
        </w:rPr>
        <w:t>:</w:t>
      </w:r>
    </w:p>
    <w:p w14:paraId="0F20C1CE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098D4839" w14:textId="2D902D25" w:rsidR="002D4938" w:rsidRPr="002D4938" w:rsidRDefault="002D4938" w:rsidP="004E41B9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LOPES, J. R. de L. </w:t>
      </w:r>
      <w:r w:rsidRPr="002D4938">
        <w:rPr>
          <w:rFonts w:eastAsia="ヒラギノ角ゴ Pro W3" w:cs="Times New Roman"/>
          <w:b/>
          <w:bCs/>
          <w:szCs w:val="24"/>
        </w:rPr>
        <w:t>O Direito na História</w:t>
      </w:r>
      <w:r w:rsidRPr="002D4938">
        <w:rPr>
          <w:rFonts w:eastAsia="ヒラギノ角ゴ Pro W3" w:cs="Times New Roman"/>
          <w:szCs w:val="24"/>
        </w:rPr>
        <w:t>. São Paulo: Max Limonad, 2000.</w:t>
      </w:r>
    </w:p>
    <w:p w14:paraId="0C1873D3" w14:textId="77777777" w:rsidR="002D4938" w:rsidRPr="002D4938" w:rsidRDefault="002D4938" w:rsidP="004E41B9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lastRenderedPageBreak/>
        <w:t>JOSSUA, J. P.; METZ, J. B. Editorial: Teologia e Literatura. </w:t>
      </w:r>
      <w:proofErr w:type="spellStart"/>
      <w:r w:rsidRPr="002D4938">
        <w:rPr>
          <w:rFonts w:eastAsia="ヒラギノ角ゴ Pro W3" w:cs="Times New Roman"/>
          <w:b/>
          <w:bCs/>
          <w:szCs w:val="24"/>
        </w:rPr>
        <w:t>Concilium</w:t>
      </w:r>
      <w:proofErr w:type="spellEnd"/>
      <w:r w:rsidRPr="002D4938">
        <w:rPr>
          <w:rFonts w:eastAsia="ヒラギノ角ゴ Pro W3" w:cs="Times New Roman"/>
          <w:szCs w:val="24"/>
        </w:rPr>
        <w:t>, Petrópolis, v. 115, n. 5, p. 2-5, 1976.</w:t>
      </w:r>
    </w:p>
    <w:p w14:paraId="600A3B62" w14:textId="77777777" w:rsidR="004E41B9" w:rsidRDefault="004E41B9" w:rsidP="004E41B9">
      <w:pPr>
        <w:spacing w:line="240" w:lineRule="auto"/>
        <w:ind w:firstLine="0"/>
        <w:jc w:val="left"/>
        <w:rPr>
          <w:rFonts w:eastAsia="ヒラギノ角ゴ Pro W3" w:cs="Times New Roman"/>
          <w:szCs w:val="24"/>
          <w:lang w:val="en-US"/>
        </w:rPr>
      </w:pPr>
    </w:p>
    <w:p w14:paraId="21201336" w14:textId="4C291B54" w:rsidR="002D4938" w:rsidRPr="002D4938" w:rsidRDefault="002D4938" w:rsidP="004E41B9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  <w:lang w:val="en-US"/>
        </w:rPr>
        <w:t>MERRIAM, S.; CAFFARELLA, R. </w:t>
      </w:r>
      <w:r w:rsidRPr="002D4938">
        <w:rPr>
          <w:rFonts w:eastAsia="ヒラギノ角ゴ Pro W3" w:cs="Times New Roman"/>
          <w:b/>
          <w:bCs/>
          <w:szCs w:val="24"/>
          <w:lang w:val="en-US"/>
        </w:rPr>
        <w:t>Learning in adulthood</w:t>
      </w:r>
      <w:r w:rsidRPr="002D4938">
        <w:rPr>
          <w:rFonts w:eastAsia="ヒラギノ角ゴ Pro W3" w:cs="Times New Roman"/>
          <w:szCs w:val="24"/>
          <w:lang w:val="en-US"/>
        </w:rPr>
        <w:t xml:space="preserve">: a comprehensive guide. </w:t>
      </w:r>
      <w:r w:rsidRPr="002D4938">
        <w:rPr>
          <w:rFonts w:eastAsia="ヒラギノ角ゴ Pro W3" w:cs="Times New Roman"/>
          <w:szCs w:val="24"/>
        </w:rPr>
        <w:t xml:space="preserve">San Francisco: </w:t>
      </w:r>
      <w:proofErr w:type="spellStart"/>
      <w:r w:rsidRPr="002D4938">
        <w:rPr>
          <w:rFonts w:eastAsia="ヒラギノ角ゴ Pro W3" w:cs="Times New Roman"/>
          <w:szCs w:val="24"/>
        </w:rPr>
        <w:t>Jossey</w:t>
      </w:r>
      <w:proofErr w:type="spellEnd"/>
      <w:r w:rsidRPr="002D4938">
        <w:rPr>
          <w:rFonts w:eastAsia="ヒラギノ角ゴ Pro W3" w:cs="Times New Roman"/>
          <w:szCs w:val="24"/>
        </w:rPr>
        <w:t>-Bass, 1991.</w:t>
      </w:r>
    </w:p>
    <w:p w14:paraId="05F78E1F" w14:textId="77777777" w:rsidR="004E41B9" w:rsidRDefault="004E41B9" w:rsidP="004E41B9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668DC2E0" w14:textId="0394FE97" w:rsidR="002D4938" w:rsidRPr="002D4938" w:rsidRDefault="002D4938" w:rsidP="004E41B9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COMISSÃO DAS COMUNIDADES EUROPÉIAS. </w:t>
      </w:r>
      <w:r w:rsidRPr="002D4938">
        <w:rPr>
          <w:rFonts w:eastAsia="ヒラギノ角ゴ Pro W3" w:cs="Times New Roman"/>
          <w:b/>
          <w:bCs/>
          <w:szCs w:val="24"/>
        </w:rPr>
        <w:t>A união europeia</w:t>
      </w:r>
      <w:r w:rsidRPr="002D4938">
        <w:rPr>
          <w:rFonts w:eastAsia="ヒラギノ角ゴ Pro W3" w:cs="Times New Roman"/>
          <w:szCs w:val="24"/>
        </w:rPr>
        <w:t>. Luxemburgo: Serviço das Publicações Oficiais das Comunidades Europeias, 1992.</w:t>
      </w:r>
    </w:p>
    <w:p w14:paraId="69C30E6F" w14:textId="77777777" w:rsidR="004E41B9" w:rsidRDefault="004E41B9" w:rsidP="004E41B9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6779F76B" w14:textId="0513F5A3" w:rsidR="002D4938" w:rsidRDefault="002D4938" w:rsidP="004E41B9">
      <w:pPr>
        <w:spacing w:line="240" w:lineRule="auto"/>
        <w:ind w:firstLine="567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A primeira palavra do título seguida de reticências, no caso das obras sem indicação de autoria ou responsabilidade, seguida da data de publicação do documento e da(s) página(s) da citação, no caso de citação direta, separados por vírgula e entre parênteses. Se iniciar por artigo, ou monossílabo, este deve ser incluído na indicação da fonte.</w:t>
      </w:r>
    </w:p>
    <w:p w14:paraId="53485FF2" w14:textId="77777777" w:rsidR="004E41B9" w:rsidRPr="002D4938" w:rsidRDefault="004E41B9" w:rsidP="004E41B9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4D15C13A" w14:textId="6144A192" w:rsidR="002D4938" w:rsidRPr="002D4938" w:rsidRDefault="002D4938" w:rsidP="004E41B9">
      <w:pPr>
        <w:pStyle w:val="TTULO10"/>
        <w:numPr>
          <w:ilvl w:val="2"/>
          <w:numId w:val="5"/>
        </w:numPr>
        <w:spacing w:line="240" w:lineRule="auto"/>
        <w:ind w:left="567" w:hanging="567"/>
        <w:rPr>
          <w:caps w:val="0"/>
        </w:rPr>
      </w:pPr>
      <w:r w:rsidRPr="002D4938">
        <w:rPr>
          <w:caps w:val="0"/>
        </w:rPr>
        <w:t>No texto</w:t>
      </w:r>
    </w:p>
    <w:p w14:paraId="54813DBC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56A2A37D" w14:textId="7F0095D6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“As IES implementarão mecanismos democráticos, legítimos e transparentes de avaliação sistemática das suas atividades, levando em conta seus objetivos institucionais e seus compromissos para com a sociedade.” (Anteprojeto..., 1987, p. 55).</w:t>
      </w:r>
    </w:p>
    <w:p w14:paraId="24401D40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3866CEF3" w14:textId="4A43C096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E eles disseram “globalização”, e soubemos que era assim que chamavam a ordem absurda em que dinheiro é a única pátria à qual se serve e as fronteiras se diluem, não pela fraternidade, mas pelo sangramento que engorda poderosos sem nacionalidade. (A Flor..., 1995, p. 4).</w:t>
      </w:r>
    </w:p>
    <w:p w14:paraId="324D7D9A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5B1E0044" w14:textId="4AAEE329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“Em Nova Londrina (PR), as crianças são levadas às lavouras a partir dos 5 anos.” (Nos canaviais..., 1995, p. 12).</w:t>
      </w:r>
    </w:p>
    <w:p w14:paraId="2AB77B94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  <w:u w:val="single"/>
        </w:rPr>
      </w:pPr>
    </w:p>
    <w:p w14:paraId="28FD0F30" w14:textId="20F74CA3" w:rsidR="002D4938" w:rsidRPr="002D4938" w:rsidRDefault="002D4938" w:rsidP="004E41B9">
      <w:pPr>
        <w:pStyle w:val="TTULO10"/>
        <w:numPr>
          <w:ilvl w:val="2"/>
          <w:numId w:val="5"/>
        </w:numPr>
        <w:spacing w:line="240" w:lineRule="auto"/>
        <w:ind w:left="567" w:hanging="567"/>
        <w:rPr>
          <w:caps w:val="0"/>
        </w:rPr>
      </w:pPr>
      <w:r w:rsidRPr="002D4938">
        <w:rPr>
          <w:caps w:val="0"/>
        </w:rPr>
        <w:t>Na lista de referências</w:t>
      </w:r>
    </w:p>
    <w:p w14:paraId="6AD8173E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0F3C8027" w14:textId="5C0C9C61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ANTEPROJETO de lei. </w:t>
      </w:r>
      <w:r w:rsidRPr="002D4938">
        <w:rPr>
          <w:rFonts w:eastAsia="ヒラギノ角ゴ Pro W3" w:cs="Times New Roman"/>
          <w:b/>
          <w:bCs/>
          <w:szCs w:val="24"/>
        </w:rPr>
        <w:t>Estudos e Debates</w:t>
      </w:r>
      <w:r w:rsidRPr="002D4938">
        <w:rPr>
          <w:rFonts w:eastAsia="ヒラギノ角ゴ Pro W3" w:cs="Times New Roman"/>
          <w:szCs w:val="24"/>
        </w:rPr>
        <w:t>, Brasília, DF, n. 13, p. 51-60, jan. 1987.</w:t>
      </w:r>
    </w:p>
    <w:p w14:paraId="42B73801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1F0D183C" w14:textId="61D85163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A FLOR Prometida. </w:t>
      </w:r>
      <w:r w:rsidRPr="002D4938">
        <w:rPr>
          <w:rFonts w:eastAsia="ヒラギノ角ゴ Pro W3" w:cs="Times New Roman"/>
          <w:b/>
          <w:bCs/>
          <w:szCs w:val="24"/>
        </w:rPr>
        <w:t>Folha de S. Paulo</w:t>
      </w:r>
      <w:r w:rsidRPr="002D4938">
        <w:rPr>
          <w:rFonts w:eastAsia="ヒラギノ角ゴ Pro W3" w:cs="Times New Roman"/>
          <w:szCs w:val="24"/>
        </w:rPr>
        <w:t>, São Paulo, p. 4, 2 abr. 1995.</w:t>
      </w:r>
    </w:p>
    <w:p w14:paraId="496866ED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546774E3" w14:textId="09EC4D91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NOS CANAVIAIS, mutilação em vez de lazer e escola. </w:t>
      </w:r>
      <w:r w:rsidRPr="002D4938">
        <w:rPr>
          <w:rFonts w:eastAsia="ヒラギノ角ゴ Pro W3" w:cs="Times New Roman"/>
          <w:b/>
          <w:bCs/>
          <w:szCs w:val="24"/>
        </w:rPr>
        <w:t>O Globo</w:t>
      </w:r>
      <w:r w:rsidRPr="002D4938">
        <w:rPr>
          <w:rFonts w:eastAsia="ヒラギノ角ゴ Pro W3" w:cs="Times New Roman"/>
          <w:szCs w:val="24"/>
        </w:rPr>
        <w:t>, Rio de Janeiro, 16 jul. 1995. O País, p. 12.</w:t>
      </w:r>
    </w:p>
    <w:p w14:paraId="7B3B17D2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b/>
          <w:bCs/>
          <w:i/>
          <w:iCs/>
          <w:szCs w:val="24"/>
        </w:rPr>
      </w:pPr>
    </w:p>
    <w:p w14:paraId="1FFC000F" w14:textId="41B938FB" w:rsidR="002D4938" w:rsidRPr="002D4938" w:rsidRDefault="00E07A69" w:rsidP="00E07A69">
      <w:pPr>
        <w:spacing w:line="240" w:lineRule="auto"/>
        <w:ind w:firstLine="567"/>
        <w:rPr>
          <w:rFonts w:eastAsia="ヒラギノ角ゴ Pro W3" w:cs="Times New Roman"/>
          <w:szCs w:val="24"/>
        </w:rPr>
      </w:pPr>
      <w:r>
        <w:rPr>
          <w:rFonts w:eastAsia="ヒラギノ角ゴ Pro W3" w:cs="Times New Roman"/>
          <w:szCs w:val="24"/>
        </w:rPr>
        <w:t xml:space="preserve">Nas </w:t>
      </w:r>
      <w:r w:rsidR="002D4938" w:rsidRPr="002D4938">
        <w:rPr>
          <w:rFonts w:eastAsia="ヒラギノ角ゴ Pro W3" w:cs="Times New Roman"/>
          <w:b/>
          <w:bCs/>
          <w:szCs w:val="24"/>
        </w:rPr>
        <w:t>Notas de rodapé</w:t>
      </w:r>
      <w:r>
        <w:rPr>
          <w:rFonts w:eastAsia="ヒラギノ角ゴ Pro W3" w:cs="Times New Roman"/>
          <w:szCs w:val="24"/>
        </w:rPr>
        <w:t xml:space="preserve"> </w:t>
      </w:r>
      <w:r w:rsidR="002D4938" w:rsidRPr="002D4938">
        <w:rPr>
          <w:rFonts w:eastAsia="ヒラギノ角ゴ Pro W3" w:cs="Times New Roman"/>
          <w:szCs w:val="24"/>
        </w:rPr>
        <w:t>deve</w:t>
      </w:r>
      <w:r>
        <w:rPr>
          <w:rFonts w:eastAsia="ヒラギノ角ゴ Pro W3" w:cs="Times New Roman"/>
          <w:szCs w:val="24"/>
        </w:rPr>
        <w:t>-se</w:t>
      </w:r>
      <w:r w:rsidR="002D4938" w:rsidRPr="002D4938">
        <w:rPr>
          <w:rFonts w:eastAsia="ヒラギノ角ゴ Pro W3" w:cs="Times New Roman"/>
          <w:szCs w:val="24"/>
        </w:rPr>
        <w:t xml:space="preserve"> utilizar o sistema autor-data para as citações no texto e o numérico para notas explicativas. As notas de rodapé devem ser alinhadas, a partir da segunda linha da mesma nota, abaixo da primeira letra da primeira palavra, de forma a destacar o expoente e sem espaço entre elas e com fonte menor. Exemplos:</w:t>
      </w:r>
    </w:p>
    <w:p w14:paraId="219AFFE4" w14:textId="77777777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_________________</w:t>
      </w:r>
    </w:p>
    <w:p w14:paraId="52578965" w14:textId="77777777" w:rsidR="002D4938" w:rsidRPr="002D4938" w:rsidRDefault="002D4938" w:rsidP="00E07A69">
      <w:pPr>
        <w:spacing w:line="240" w:lineRule="auto"/>
        <w:ind w:left="142" w:hanging="142"/>
        <w:rPr>
          <w:rFonts w:eastAsia="ヒラギノ角ゴ Pro W3" w:cs="Times New Roman"/>
          <w:sz w:val="22"/>
        </w:rPr>
      </w:pPr>
      <w:r w:rsidRPr="002D4938">
        <w:rPr>
          <w:rFonts w:eastAsia="ヒラギノ角ゴ Pro W3" w:cs="Times New Roman"/>
          <w:sz w:val="22"/>
          <w:vertAlign w:val="superscript"/>
        </w:rPr>
        <w:t>1</w:t>
      </w:r>
      <w:r w:rsidRPr="002D4938">
        <w:rPr>
          <w:rFonts w:eastAsia="ヒラギノ角ゴ Pro W3" w:cs="Times New Roman"/>
          <w:sz w:val="22"/>
        </w:rPr>
        <w:t>Veja-se como exemplo desse tipo de abordagem o estudo de Netzer (1976).</w:t>
      </w:r>
    </w:p>
    <w:p w14:paraId="033ED10B" w14:textId="77777777" w:rsidR="002D4938" w:rsidRPr="002D4938" w:rsidRDefault="002D4938" w:rsidP="00E07A69">
      <w:pPr>
        <w:spacing w:line="240" w:lineRule="auto"/>
        <w:ind w:left="142" w:hanging="142"/>
        <w:rPr>
          <w:rFonts w:eastAsia="ヒラギノ角ゴ Pro W3" w:cs="Times New Roman"/>
          <w:sz w:val="22"/>
        </w:rPr>
      </w:pPr>
      <w:r w:rsidRPr="002D4938">
        <w:rPr>
          <w:rFonts w:eastAsia="ヒラギノ角ゴ Pro W3" w:cs="Times New Roman"/>
          <w:sz w:val="22"/>
          <w:vertAlign w:val="superscript"/>
        </w:rPr>
        <w:t>2</w:t>
      </w:r>
      <w:r w:rsidRPr="002D4938">
        <w:rPr>
          <w:rFonts w:eastAsia="ヒラギノ角ゴ Pro W3" w:cs="Times New Roman"/>
          <w:sz w:val="22"/>
        </w:rPr>
        <w:t xml:space="preserve">Encontramos esse tipo de perspectiva na 2ª parte do verbete referido na nota anterior, em grande parte do estudo de </w:t>
      </w:r>
      <w:proofErr w:type="spellStart"/>
      <w:r w:rsidRPr="002D4938">
        <w:rPr>
          <w:rFonts w:eastAsia="ヒラギノ角ゴ Pro W3" w:cs="Times New Roman"/>
          <w:sz w:val="22"/>
        </w:rPr>
        <w:t>Rahner</w:t>
      </w:r>
      <w:proofErr w:type="spellEnd"/>
      <w:r w:rsidRPr="002D4938">
        <w:rPr>
          <w:rFonts w:eastAsia="ヒラギノ角ゴ Pro W3" w:cs="Times New Roman"/>
          <w:sz w:val="22"/>
        </w:rPr>
        <w:t xml:space="preserve"> (1962).</w:t>
      </w:r>
    </w:p>
    <w:p w14:paraId="1C8EB082" w14:textId="77777777" w:rsidR="004E41B9" w:rsidRDefault="004E41B9" w:rsidP="002D4938">
      <w:pPr>
        <w:spacing w:line="240" w:lineRule="auto"/>
        <w:ind w:firstLine="0"/>
        <w:rPr>
          <w:rFonts w:eastAsia="ヒラギノ角ゴ Pro W3" w:cs="Times New Roman"/>
          <w:b/>
          <w:bCs/>
          <w:szCs w:val="24"/>
        </w:rPr>
      </w:pPr>
    </w:p>
    <w:p w14:paraId="6E638806" w14:textId="4B8C6088" w:rsidR="002D4938" w:rsidRPr="002D4938" w:rsidRDefault="002D4938" w:rsidP="00E07A69">
      <w:pPr>
        <w:spacing w:line="240" w:lineRule="auto"/>
        <w:ind w:firstLine="567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 xml:space="preserve">A expressão </w:t>
      </w:r>
      <w:r w:rsidRPr="002D4938">
        <w:rPr>
          <w:rFonts w:eastAsia="ヒラギノ角ゴ Pro W3" w:cs="Times New Roman"/>
          <w:b/>
          <w:bCs/>
          <w:i/>
          <w:iCs/>
          <w:szCs w:val="24"/>
        </w:rPr>
        <w:t>apud</w:t>
      </w:r>
      <w:r w:rsidRPr="002D4938">
        <w:rPr>
          <w:rFonts w:eastAsia="ヒラギノ角ゴ Pro W3" w:cs="Times New Roman"/>
          <w:szCs w:val="24"/>
        </w:rPr>
        <w:t> – citado por, conforme, segundo – pode, também, ser usada no texto</w:t>
      </w:r>
      <w:r w:rsidR="00E07A69">
        <w:rPr>
          <w:rFonts w:eastAsia="ヒラギノ角ゴ Pro W3" w:cs="Times New Roman"/>
          <w:szCs w:val="24"/>
        </w:rPr>
        <w:t xml:space="preserve">, </w:t>
      </w:r>
    </w:p>
    <w:p w14:paraId="7B66343B" w14:textId="77777777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 xml:space="preserve">Segundo Silva (1983 </w:t>
      </w:r>
      <w:r w:rsidRPr="002D4938">
        <w:rPr>
          <w:rFonts w:eastAsia="ヒラギノ角ゴ Pro W3" w:cs="Times New Roman"/>
          <w:i/>
          <w:iCs/>
          <w:szCs w:val="24"/>
        </w:rPr>
        <w:t>apud</w:t>
      </w:r>
      <w:r w:rsidRPr="002D4938">
        <w:rPr>
          <w:rFonts w:eastAsia="ヒラギノ角ゴ Pro W3" w:cs="Times New Roman"/>
          <w:szCs w:val="24"/>
        </w:rPr>
        <w:t xml:space="preserve"> </w:t>
      </w:r>
      <w:proofErr w:type="spellStart"/>
      <w:r w:rsidRPr="002D4938">
        <w:rPr>
          <w:rFonts w:eastAsia="ヒラギノ角ゴ Pro W3" w:cs="Times New Roman"/>
          <w:szCs w:val="24"/>
        </w:rPr>
        <w:t>Areu</w:t>
      </w:r>
      <w:proofErr w:type="spellEnd"/>
      <w:r w:rsidRPr="002D4938">
        <w:rPr>
          <w:rFonts w:eastAsia="ヒラギノ角ゴ Pro W3" w:cs="Times New Roman"/>
          <w:szCs w:val="24"/>
        </w:rPr>
        <w:t>, 1999, p. 3) diz ser [...]</w:t>
      </w:r>
    </w:p>
    <w:p w14:paraId="77FF5D32" w14:textId="77777777" w:rsidR="00E07A69" w:rsidRDefault="00E07A6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1AEEA490" w14:textId="63601480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lastRenderedPageBreak/>
        <w:t xml:space="preserve">“[...] o viés organicista da burocracia estatal e o antiliberalismo da cultura política de 1937, preservado de modo encapuçado na Carta de 1946.” (Vianna, 1986, p. 172 </w:t>
      </w:r>
      <w:r w:rsidRPr="002D4938">
        <w:rPr>
          <w:rFonts w:eastAsia="ヒラギノ角ゴ Pro W3" w:cs="Times New Roman"/>
          <w:i/>
          <w:iCs/>
          <w:szCs w:val="24"/>
        </w:rPr>
        <w:t>apud</w:t>
      </w:r>
      <w:r w:rsidRPr="002D4938">
        <w:rPr>
          <w:rFonts w:eastAsia="ヒラギノ角ゴ Pro W3" w:cs="Times New Roman"/>
          <w:szCs w:val="24"/>
        </w:rPr>
        <w:t xml:space="preserve"> Segatto, 1995, p. 214-215).</w:t>
      </w:r>
    </w:p>
    <w:p w14:paraId="1C6FC9A9" w14:textId="77777777" w:rsidR="00E07A69" w:rsidRDefault="00E07A6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502BD5CB" w14:textId="1AA73A2E" w:rsid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 xml:space="preserve">No modelo serial de </w:t>
      </w:r>
      <w:proofErr w:type="spellStart"/>
      <w:r w:rsidRPr="002D4938">
        <w:rPr>
          <w:rFonts w:eastAsia="ヒラギノ角ゴ Pro W3" w:cs="Times New Roman"/>
          <w:szCs w:val="24"/>
        </w:rPr>
        <w:t>Gough</w:t>
      </w:r>
      <w:proofErr w:type="spellEnd"/>
      <w:r w:rsidRPr="002D4938">
        <w:rPr>
          <w:rFonts w:eastAsia="ヒラギノ角ゴ Pro W3" w:cs="Times New Roman"/>
          <w:szCs w:val="24"/>
        </w:rPr>
        <w:t xml:space="preserve"> (1972 </w:t>
      </w:r>
      <w:r w:rsidRPr="002D4938">
        <w:rPr>
          <w:rFonts w:eastAsia="ヒラギノ角ゴ Pro W3" w:cs="Times New Roman"/>
          <w:i/>
          <w:iCs/>
          <w:szCs w:val="24"/>
        </w:rPr>
        <w:t>apud</w:t>
      </w:r>
      <w:r w:rsidRPr="002D4938">
        <w:rPr>
          <w:rFonts w:eastAsia="ヒラギノ角ゴ Pro W3" w:cs="Times New Roman"/>
          <w:szCs w:val="24"/>
        </w:rPr>
        <w:t xml:space="preserve"> Nardi, 1993), o ato de ler envolve um processamento serial que começa com uma fixação ocular sobre o texto, prosseguindo da esquerda para a direita de forma linear.</w:t>
      </w:r>
    </w:p>
    <w:p w14:paraId="6F7C56A3" w14:textId="77777777" w:rsidR="00E07A69" w:rsidRPr="002D4938" w:rsidRDefault="00E07A69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3CB5B067" w14:textId="77777777" w:rsidR="002D4938" w:rsidRPr="002D4938" w:rsidRDefault="002D4938" w:rsidP="00D752DB">
      <w:pPr>
        <w:spacing w:line="240" w:lineRule="auto"/>
        <w:ind w:firstLine="567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No rodapé da página:</w:t>
      </w:r>
    </w:p>
    <w:p w14:paraId="213D2939" w14:textId="77777777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_________________</w:t>
      </w:r>
    </w:p>
    <w:p w14:paraId="42634653" w14:textId="77777777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 w:val="22"/>
        </w:rPr>
      </w:pPr>
      <w:r w:rsidRPr="002D4938">
        <w:rPr>
          <w:rFonts w:eastAsia="ヒラギノ角ゴ Pro W3" w:cs="Times New Roman"/>
          <w:sz w:val="22"/>
          <w:vertAlign w:val="superscript"/>
        </w:rPr>
        <w:t>1 </w:t>
      </w:r>
      <w:r w:rsidRPr="002D4938">
        <w:rPr>
          <w:rFonts w:eastAsia="ヒラギノ角ゴ Pro W3" w:cs="Times New Roman"/>
          <w:sz w:val="22"/>
        </w:rPr>
        <w:t xml:space="preserve">Evans, 1987 </w:t>
      </w:r>
      <w:r w:rsidRPr="002D4938">
        <w:rPr>
          <w:rFonts w:eastAsia="ヒラギノ角ゴ Pro W3" w:cs="Times New Roman"/>
          <w:i/>
          <w:iCs/>
          <w:sz w:val="22"/>
        </w:rPr>
        <w:t>apud</w:t>
      </w:r>
      <w:r w:rsidRPr="002D4938">
        <w:rPr>
          <w:rFonts w:eastAsia="ヒラギノ角ゴ Pro W3" w:cs="Times New Roman"/>
          <w:sz w:val="22"/>
        </w:rPr>
        <w:t xml:space="preserve"> </w:t>
      </w:r>
      <w:proofErr w:type="spellStart"/>
      <w:r w:rsidRPr="002D4938">
        <w:rPr>
          <w:rFonts w:eastAsia="ヒラギノ角ゴ Pro W3" w:cs="Times New Roman"/>
          <w:sz w:val="22"/>
        </w:rPr>
        <w:t>Sage</w:t>
      </w:r>
      <w:proofErr w:type="spellEnd"/>
      <w:r w:rsidRPr="002D4938">
        <w:rPr>
          <w:rFonts w:eastAsia="ヒラギノ角ゴ Pro W3" w:cs="Times New Roman"/>
          <w:sz w:val="22"/>
        </w:rPr>
        <w:t>, 1992, p. 2-3.</w:t>
      </w:r>
    </w:p>
    <w:p w14:paraId="02D8E6DE" w14:textId="77777777" w:rsidR="00E07A69" w:rsidRDefault="00E07A69" w:rsidP="002D4938">
      <w:pPr>
        <w:spacing w:line="240" w:lineRule="auto"/>
        <w:ind w:firstLine="0"/>
        <w:rPr>
          <w:rFonts w:eastAsia="ヒラギノ角ゴ Pro W3" w:cs="Times New Roman"/>
          <w:b/>
          <w:bCs/>
          <w:szCs w:val="24"/>
        </w:rPr>
      </w:pPr>
    </w:p>
    <w:p w14:paraId="758DB717" w14:textId="1014A3B4" w:rsidR="002D4938" w:rsidRPr="002D4938" w:rsidRDefault="002D4938" w:rsidP="00D752DB">
      <w:pPr>
        <w:pStyle w:val="TTULO10"/>
        <w:numPr>
          <w:ilvl w:val="0"/>
          <w:numId w:val="5"/>
        </w:numPr>
        <w:spacing w:line="240" w:lineRule="auto"/>
        <w:rPr>
          <w:rFonts w:eastAsia="ヒラギノ角ゴ Pro W3"/>
        </w:rPr>
      </w:pPr>
      <w:r w:rsidRPr="002D4938">
        <w:rPr>
          <w:rFonts w:eastAsia="ヒラギノ角ゴ Pro W3"/>
          <w:bCs/>
        </w:rPr>
        <w:t>Referências</w:t>
      </w:r>
    </w:p>
    <w:p w14:paraId="2981FB82" w14:textId="77777777" w:rsidR="00D752DB" w:rsidRDefault="00D752DB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542592C4" w14:textId="2EC76733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Obrigatórias constituído por uma lista ordenada dos documentos efetivamente citados no texto</w:t>
      </w:r>
      <w:r w:rsidR="00D752DB">
        <w:rPr>
          <w:rFonts w:eastAsia="ヒラギノ角ゴ Pro W3" w:cs="Times New Roman"/>
          <w:szCs w:val="24"/>
        </w:rPr>
        <w:t>, alinhadas à esquerda</w:t>
      </w:r>
      <w:r w:rsidRPr="002D4938">
        <w:rPr>
          <w:rFonts w:eastAsia="ヒラギノ角ゴ Pro W3" w:cs="Times New Roman"/>
          <w:szCs w:val="24"/>
        </w:rPr>
        <w:t>. A elaboração das referências deve obedecer a NBR 6023 da ABNT (2002)</w:t>
      </w:r>
      <w:r w:rsidR="00D752DB">
        <w:rPr>
          <w:rFonts w:eastAsia="ヒラギノ角ゴ Pro W3" w:cs="Times New Roman"/>
          <w:szCs w:val="24"/>
        </w:rPr>
        <w:t xml:space="preserve">. </w:t>
      </w:r>
      <w:r w:rsidRPr="002D4938">
        <w:rPr>
          <w:rFonts w:eastAsia="ヒラギノ角ゴ Pro W3" w:cs="Times New Roman"/>
          <w:b/>
          <w:bCs/>
          <w:i/>
          <w:iCs/>
          <w:szCs w:val="24"/>
        </w:rPr>
        <w:t>Monografia, livro, folheto, teses, dissertações e outros: </w:t>
      </w:r>
      <w:r w:rsidRPr="002D4938">
        <w:rPr>
          <w:rFonts w:eastAsia="ヒラギノ角ゴ Pro W3" w:cs="Times New Roman"/>
          <w:szCs w:val="24"/>
        </w:rPr>
        <w:t>os elementos essenciais são: autor(es), título, edição, local, editora e data de publicação. Quando necessário, acrescentam-se elementos complementares à referência para melhor identificar o documento. Exemplos:</w:t>
      </w:r>
    </w:p>
    <w:p w14:paraId="4DD3E69D" w14:textId="77777777" w:rsidR="00D752DB" w:rsidRDefault="00D752DB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407C40DF" w14:textId="2848E7CB" w:rsidR="002D4938" w:rsidRPr="002D4938" w:rsidRDefault="002D4938" w:rsidP="00D752DB">
      <w:pPr>
        <w:pStyle w:val="TTULO10"/>
        <w:numPr>
          <w:ilvl w:val="1"/>
          <w:numId w:val="5"/>
        </w:numPr>
        <w:spacing w:line="240" w:lineRule="auto"/>
        <w:ind w:left="426" w:hanging="426"/>
        <w:rPr>
          <w:caps w:val="0"/>
        </w:rPr>
      </w:pPr>
      <w:r w:rsidRPr="002D4938">
        <w:rPr>
          <w:caps w:val="0"/>
        </w:rPr>
        <w:t>Autor pessoal</w:t>
      </w:r>
    </w:p>
    <w:p w14:paraId="6D9A9108" w14:textId="77777777" w:rsidR="00D752DB" w:rsidRDefault="00D752DB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731F50AE" w14:textId="5DBABF23" w:rsidR="002D4938" w:rsidRDefault="002D4938" w:rsidP="00D752D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GOMES, L. G. F. F. </w:t>
      </w:r>
      <w:r w:rsidRPr="002D4938">
        <w:rPr>
          <w:rFonts w:eastAsia="ヒラギノ角ゴ Pro W3" w:cs="Times New Roman"/>
          <w:b/>
          <w:bCs/>
          <w:szCs w:val="24"/>
        </w:rPr>
        <w:t>Novela e sociedade no Brasil</w:t>
      </w:r>
      <w:r w:rsidRPr="002D4938">
        <w:rPr>
          <w:rFonts w:eastAsia="ヒラギノ角ゴ Pro W3" w:cs="Times New Roman"/>
          <w:szCs w:val="24"/>
        </w:rPr>
        <w:t xml:space="preserve">. Niterói: </w:t>
      </w:r>
      <w:proofErr w:type="spellStart"/>
      <w:r w:rsidRPr="002D4938">
        <w:rPr>
          <w:rFonts w:eastAsia="ヒラギノ角ゴ Pro W3" w:cs="Times New Roman"/>
          <w:szCs w:val="24"/>
        </w:rPr>
        <w:t>EdUFF</w:t>
      </w:r>
      <w:proofErr w:type="spellEnd"/>
      <w:r w:rsidRPr="002D4938">
        <w:rPr>
          <w:rFonts w:eastAsia="ヒラギノ角ゴ Pro W3" w:cs="Times New Roman"/>
          <w:szCs w:val="24"/>
        </w:rPr>
        <w:t>, 1998. 137 p. (Coleção Antropologia e Ciência Política, 15).</w:t>
      </w:r>
    </w:p>
    <w:p w14:paraId="741A0CD1" w14:textId="77777777" w:rsidR="00D752DB" w:rsidRPr="002D4938" w:rsidRDefault="00D752DB" w:rsidP="00D752D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13670CF0" w14:textId="7EC64EED" w:rsidR="002D4938" w:rsidRPr="002D4938" w:rsidRDefault="002D4938" w:rsidP="002D4938">
      <w:pPr>
        <w:numPr>
          <w:ilvl w:val="0"/>
          <w:numId w:val="3"/>
        </w:numPr>
        <w:spacing w:line="240" w:lineRule="auto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  <w:u w:val="single"/>
        </w:rPr>
        <w:t>Nota</w:t>
      </w:r>
      <w:r w:rsidRPr="002D4938">
        <w:rPr>
          <w:rFonts w:eastAsia="ヒラギノ角ゴ Pro W3" w:cs="Times New Roman"/>
          <w:szCs w:val="24"/>
        </w:rPr>
        <w:t xml:space="preserve">: quando existirem mais de </w:t>
      </w:r>
      <w:r w:rsidR="00D752DB">
        <w:rPr>
          <w:rFonts w:eastAsia="ヒラギノ角ゴ Pro W3" w:cs="Times New Roman"/>
          <w:szCs w:val="24"/>
        </w:rPr>
        <w:t>dois</w:t>
      </w:r>
      <w:r w:rsidRPr="002D4938">
        <w:rPr>
          <w:rFonts w:eastAsia="ヒラギノ角ゴ Pro W3" w:cs="Times New Roman"/>
          <w:szCs w:val="24"/>
        </w:rPr>
        <w:t xml:space="preserve"> autores, indica-se apenas o primeiro, acrescentando-se a expressão </w:t>
      </w:r>
      <w:r w:rsidRPr="002D4938">
        <w:rPr>
          <w:rFonts w:eastAsia="ヒラギノ角ゴ Pro W3" w:cs="Times New Roman"/>
          <w:i/>
          <w:iCs/>
          <w:szCs w:val="24"/>
        </w:rPr>
        <w:t>et al</w:t>
      </w:r>
      <w:r w:rsidRPr="002D4938">
        <w:rPr>
          <w:rFonts w:eastAsia="ヒラギノ角ゴ Pro W3" w:cs="Times New Roman"/>
          <w:szCs w:val="24"/>
        </w:rPr>
        <w:t>.</w:t>
      </w:r>
    </w:p>
    <w:p w14:paraId="545FB949" w14:textId="77777777" w:rsidR="00D752DB" w:rsidRDefault="00D752DB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7368120D" w14:textId="18CEE624" w:rsidR="002D4938" w:rsidRPr="002D4938" w:rsidRDefault="002D4938" w:rsidP="00D752D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URANI, A. et al. </w:t>
      </w:r>
      <w:r w:rsidRPr="002D4938">
        <w:rPr>
          <w:rFonts w:eastAsia="ヒラギノ角ゴ Pro W3" w:cs="Times New Roman"/>
          <w:b/>
          <w:bCs/>
          <w:szCs w:val="24"/>
        </w:rPr>
        <w:t>Constituição de uma matriz de contabilidade social para o Brasil</w:t>
      </w:r>
      <w:r w:rsidRPr="002D4938">
        <w:rPr>
          <w:rFonts w:eastAsia="ヒラギノ角ゴ Pro W3" w:cs="Times New Roman"/>
          <w:szCs w:val="24"/>
        </w:rPr>
        <w:t>. Brasília, DF: IPEA, 1994.</w:t>
      </w:r>
    </w:p>
    <w:p w14:paraId="55698F28" w14:textId="77777777" w:rsidR="00D752DB" w:rsidRDefault="00D752DB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7A8965C5" w14:textId="0FF1195C" w:rsidR="002D4938" w:rsidRPr="002D4938" w:rsidRDefault="002D4938" w:rsidP="00D752DB">
      <w:pPr>
        <w:pStyle w:val="TTULO10"/>
        <w:numPr>
          <w:ilvl w:val="1"/>
          <w:numId w:val="5"/>
        </w:numPr>
        <w:spacing w:line="240" w:lineRule="auto"/>
        <w:ind w:left="426" w:hanging="426"/>
        <w:rPr>
          <w:caps w:val="0"/>
        </w:rPr>
      </w:pPr>
      <w:r w:rsidRPr="002D4938">
        <w:rPr>
          <w:caps w:val="0"/>
        </w:rPr>
        <w:t>Autor entidade</w:t>
      </w:r>
    </w:p>
    <w:p w14:paraId="1E65B386" w14:textId="77777777" w:rsidR="00D752DB" w:rsidRDefault="00D752DB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041229E3" w14:textId="6721FFF8" w:rsidR="002D4938" w:rsidRPr="002D4938" w:rsidRDefault="002D4938" w:rsidP="00D752D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PERFIL da administração pública paulista. 6. ed. São Paulo: FUNDAP, 1994. 317 p. Inclui índice. ISBN 85-7285-026-0.</w:t>
      </w:r>
    </w:p>
    <w:p w14:paraId="4496E6F2" w14:textId="77777777" w:rsidR="00D752DB" w:rsidRDefault="00D752DB" w:rsidP="00D752D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47DD8B8F" w14:textId="32CEDA3B" w:rsidR="002D4938" w:rsidRPr="002D4938" w:rsidRDefault="002D4938" w:rsidP="00D752D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HOUAISS, A. (Ed.). </w:t>
      </w:r>
      <w:r w:rsidRPr="002D4938">
        <w:rPr>
          <w:rFonts w:eastAsia="ヒラギノ角ゴ Pro W3" w:cs="Times New Roman"/>
          <w:b/>
          <w:bCs/>
          <w:szCs w:val="24"/>
        </w:rPr>
        <w:t xml:space="preserve">Novo dicionário Folha </w:t>
      </w:r>
      <w:proofErr w:type="spellStart"/>
      <w:r w:rsidRPr="002D4938">
        <w:rPr>
          <w:rFonts w:eastAsia="ヒラギノ角ゴ Pro W3" w:cs="Times New Roman"/>
          <w:b/>
          <w:bCs/>
          <w:szCs w:val="24"/>
        </w:rPr>
        <w:t>Webster’s</w:t>
      </w:r>
      <w:proofErr w:type="spellEnd"/>
      <w:r w:rsidRPr="002D4938">
        <w:rPr>
          <w:rFonts w:eastAsia="ヒラギノ角ゴ Pro W3" w:cs="Times New Roman"/>
          <w:szCs w:val="24"/>
        </w:rPr>
        <w:t xml:space="preserve">: inglês/português, português/inglês. </w:t>
      </w:r>
      <w:proofErr w:type="spellStart"/>
      <w:r w:rsidRPr="002D4938">
        <w:rPr>
          <w:rFonts w:eastAsia="ヒラギノ角ゴ Pro W3" w:cs="Times New Roman"/>
          <w:szCs w:val="24"/>
        </w:rPr>
        <w:t>Co-editor</w:t>
      </w:r>
      <w:proofErr w:type="spellEnd"/>
      <w:r w:rsidRPr="002D4938">
        <w:rPr>
          <w:rFonts w:eastAsia="ヒラギノ角ゴ Pro W3" w:cs="Times New Roman"/>
          <w:szCs w:val="24"/>
        </w:rPr>
        <w:t xml:space="preserve"> Ismael Cardim. São Paulo: Folha da Manhã, 1996. Edição exclusiva para o assinante da Folha de S. Paulo.</w:t>
      </w:r>
    </w:p>
    <w:p w14:paraId="20CBF17B" w14:textId="77777777" w:rsidR="00D752DB" w:rsidRDefault="00D752DB" w:rsidP="00D752D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193FB93B" w14:textId="6C269FC3" w:rsidR="002D4938" w:rsidRPr="002D4938" w:rsidRDefault="002D4938" w:rsidP="00D752D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SÃO PAULO (Estado). Secretaria do Meio Ambiente. Coordenadoria de Planejamento Ambiental. </w:t>
      </w:r>
      <w:r w:rsidRPr="002D4938">
        <w:rPr>
          <w:rFonts w:eastAsia="ヒラギノ角ゴ Pro W3" w:cs="Times New Roman"/>
          <w:b/>
          <w:bCs/>
          <w:szCs w:val="24"/>
        </w:rPr>
        <w:t>Estudo de impacto ambiental – EIA, Relatório de impacto ambiental – RIMA</w:t>
      </w:r>
      <w:r w:rsidRPr="002D4938">
        <w:rPr>
          <w:rFonts w:eastAsia="ヒラギノ角ゴ Pro W3" w:cs="Times New Roman"/>
          <w:szCs w:val="24"/>
        </w:rPr>
        <w:t>: manual de orientação. São Paulo, 1989. 48 p. (Série Manuais).</w:t>
      </w:r>
    </w:p>
    <w:p w14:paraId="3583FDAB" w14:textId="77777777" w:rsidR="00D752DB" w:rsidRDefault="00D752DB" w:rsidP="002D4938">
      <w:pPr>
        <w:spacing w:line="240" w:lineRule="auto"/>
        <w:ind w:firstLine="0"/>
        <w:rPr>
          <w:rFonts w:eastAsia="ヒラギノ角ゴ Pro W3" w:cs="Times New Roman"/>
          <w:b/>
          <w:bCs/>
          <w:i/>
          <w:iCs/>
          <w:szCs w:val="24"/>
        </w:rPr>
      </w:pPr>
    </w:p>
    <w:p w14:paraId="3CB1BC77" w14:textId="4AFBB60D" w:rsidR="002D4938" w:rsidRPr="002D4938" w:rsidRDefault="002D4938" w:rsidP="00D752DB">
      <w:pPr>
        <w:spacing w:line="240" w:lineRule="auto"/>
        <w:ind w:firstLine="567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b/>
          <w:bCs/>
          <w:szCs w:val="24"/>
        </w:rPr>
        <w:t>Monografia, livro, folheto, teses, dissertações e outros em meio eletrônico (disquetes, CD-ROM, online etc.): </w:t>
      </w:r>
      <w:r w:rsidRPr="002D4938">
        <w:rPr>
          <w:rFonts w:eastAsia="ヒラギノ角ゴ Pro W3" w:cs="Times New Roman"/>
          <w:szCs w:val="24"/>
        </w:rPr>
        <w:t>obedecer aos padrões indicados para os documentos monográficos no todo, acrescidas das informações relativas à descrição física do meio eletrônico.</w:t>
      </w:r>
    </w:p>
    <w:p w14:paraId="6827820E" w14:textId="77777777" w:rsidR="00D752DB" w:rsidRDefault="00D752DB" w:rsidP="002D4938">
      <w:pPr>
        <w:spacing w:line="240" w:lineRule="auto"/>
        <w:ind w:firstLine="0"/>
        <w:rPr>
          <w:rFonts w:eastAsia="ヒラギノ角ゴ Pro W3" w:cs="Times New Roman"/>
          <w:szCs w:val="24"/>
          <w:lang w:val="en-US"/>
        </w:rPr>
      </w:pPr>
    </w:p>
    <w:p w14:paraId="0997E545" w14:textId="23A76702" w:rsidR="002D4938" w:rsidRPr="002D4938" w:rsidRDefault="002D4938" w:rsidP="00D752D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  <w:lang w:val="en-US"/>
        </w:rPr>
        <w:t>KOOGAN, A.; HOUAISS, A. (Ed.). </w:t>
      </w:r>
      <w:r w:rsidRPr="002D4938">
        <w:rPr>
          <w:rFonts w:eastAsia="ヒラギノ角ゴ Pro W3" w:cs="Times New Roman"/>
          <w:b/>
          <w:bCs/>
          <w:szCs w:val="24"/>
        </w:rPr>
        <w:t>Enciclopédia e dicionário digital 98</w:t>
      </w:r>
      <w:r w:rsidRPr="002D4938">
        <w:rPr>
          <w:rFonts w:eastAsia="ヒラギノ角ゴ Pro W3" w:cs="Times New Roman"/>
          <w:szCs w:val="24"/>
        </w:rPr>
        <w:t xml:space="preserve">. Direção geral de André Koogan </w:t>
      </w:r>
      <w:proofErr w:type="spellStart"/>
      <w:r w:rsidRPr="002D4938">
        <w:rPr>
          <w:rFonts w:eastAsia="ヒラギノ角ゴ Pro W3" w:cs="Times New Roman"/>
          <w:szCs w:val="24"/>
        </w:rPr>
        <w:t>Breikmam</w:t>
      </w:r>
      <w:proofErr w:type="spellEnd"/>
      <w:r w:rsidRPr="002D4938">
        <w:rPr>
          <w:rFonts w:eastAsia="ヒラギノ角ゴ Pro W3" w:cs="Times New Roman"/>
          <w:szCs w:val="24"/>
        </w:rPr>
        <w:t>. São Paulo: Delta: Estadão, 1998. 5 CD-ROM.</w:t>
      </w:r>
    </w:p>
    <w:p w14:paraId="234338D9" w14:textId="08916B0D" w:rsidR="002D4938" w:rsidRPr="002D4938" w:rsidRDefault="002D4938" w:rsidP="00D752D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lastRenderedPageBreak/>
        <w:t>ALVES, C. </w:t>
      </w:r>
      <w:r w:rsidRPr="002D4938">
        <w:rPr>
          <w:rFonts w:eastAsia="ヒラギノ角ゴ Pro W3" w:cs="Times New Roman"/>
          <w:b/>
          <w:bCs/>
          <w:szCs w:val="24"/>
        </w:rPr>
        <w:t>Navio negreiro</w:t>
      </w:r>
      <w:r w:rsidRPr="002D4938">
        <w:rPr>
          <w:rFonts w:eastAsia="ヒラギノ角ゴ Pro W3" w:cs="Times New Roman"/>
          <w:szCs w:val="24"/>
        </w:rPr>
        <w:t>. [</w:t>
      </w:r>
      <w:proofErr w:type="spellStart"/>
      <w:r w:rsidRPr="002D4938">
        <w:rPr>
          <w:rFonts w:eastAsia="ヒラギノ角ゴ Pro W3" w:cs="Times New Roman"/>
          <w:i/>
          <w:iCs/>
          <w:szCs w:val="24"/>
        </w:rPr>
        <w:t>S.l</w:t>
      </w:r>
      <w:proofErr w:type="spellEnd"/>
      <w:r w:rsidRPr="002D4938">
        <w:rPr>
          <w:rFonts w:eastAsia="ヒラギノ角ゴ Pro W3" w:cs="Times New Roman"/>
          <w:szCs w:val="24"/>
        </w:rPr>
        <w:t xml:space="preserve">.]: Virtual Books, 2000. Disponível em: </w:t>
      </w:r>
      <w:hyperlink r:id="rId10" w:history="1">
        <w:r w:rsidR="00D752DB" w:rsidRPr="002D4938">
          <w:rPr>
            <w:rStyle w:val="Hyperlink"/>
            <w:rFonts w:eastAsia="ヒラギノ角ゴ Pro W3" w:cs="Times New Roman"/>
            <w:szCs w:val="24"/>
          </w:rPr>
          <w:t>http://www.terra.com.br/virtualbooks/freebook/port/Lport2/navionegreiro.htm</w:t>
        </w:r>
      </w:hyperlink>
      <w:r w:rsidRPr="002D4938">
        <w:rPr>
          <w:rFonts w:eastAsia="ヒラギノ角ゴ Pro W3" w:cs="Times New Roman"/>
          <w:szCs w:val="24"/>
        </w:rPr>
        <w:t>. Acesso em: 10 jan. 2002.</w:t>
      </w:r>
    </w:p>
    <w:p w14:paraId="145E3EF1" w14:textId="77777777" w:rsidR="00D752DB" w:rsidRDefault="00D752DB" w:rsidP="002D4938">
      <w:pPr>
        <w:spacing w:line="240" w:lineRule="auto"/>
        <w:ind w:firstLine="0"/>
        <w:rPr>
          <w:rFonts w:eastAsia="ヒラギノ角ゴ Pro W3" w:cs="Times New Roman"/>
          <w:b/>
          <w:bCs/>
          <w:i/>
          <w:iCs/>
          <w:szCs w:val="24"/>
        </w:rPr>
      </w:pPr>
    </w:p>
    <w:p w14:paraId="64E899D2" w14:textId="1DE925DD" w:rsidR="002D4938" w:rsidRPr="002D4938" w:rsidRDefault="002D4938" w:rsidP="00D752DB">
      <w:pPr>
        <w:spacing w:line="240" w:lineRule="auto"/>
        <w:ind w:firstLine="567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b/>
          <w:bCs/>
          <w:i/>
          <w:iCs/>
          <w:szCs w:val="24"/>
        </w:rPr>
        <w:t>Parte de monografia, livro, folheto, teses, dissertações e outros, inclusive meio eletrônico</w:t>
      </w:r>
      <w:r w:rsidRPr="002D4938">
        <w:rPr>
          <w:rFonts w:eastAsia="ヒラギノ角ゴ Pro W3" w:cs="Times New Roman"/>
          <w:i/>
          <w:iCs/>
          <w:szCs w:val="24"/>
        </w:rPr>
        <w:t>:</w:t>
      </w:r>
      <w:r w:rsidRPr="002D4938">
        <w:rPr>
          <w:rFonts w:eastAsia="ヒラギノ角ゴ Pro W3" w:cs="Times New Roman"/>
          <w:szCs w:val="24"/>
        </w:rPr>
        <w:t> inclui capítulo, volume, fragmento e outras partes de uma obra, com autor(es) e/ou título próprios. Elementos essenciais: autor(es), título da parte, seguidos da expressão “</w:t>
      </w:r>
      <w:r w:rsidRPr="002D4938">
        <w:rPr>
          <w:rFonts w:eastAsia="ヒラギノ角ゴ Pro W3" w:cs="Times New Roman"/>
          <w:i/>
          <w:iCs/>
          <w:szCs w:val="24"/>
        </w:rPr>
        <w:t>In</w:t>
      </w:r>
      <w:r w:rsidRPr="002D4938">
        <w:rPr>
          <w:rFonts w:eastAsia="ヒラギノ角ゴ Pro W3" w:cs="Times New Roman"/>
          <w:szCs w:val="24"/>
        </w:rPr>
        <w:t>:”, e da referência completa do trabalho. No final da referência, deve-se informar a paginação ou outra forma de individualizar a parte referenciada. Quando necessário, acrescentam-se elementos complementares à referência.</w:t>
      </w:r>
    </w:p>
    <w:p w14:paraId="093F0FCB" w14:textId="77777777" w:rsidR="00D752DB" w:rsidRDefault="00D752DB" w:rsidP="00AF0537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2DD7B604" w14:textId="77777777" w:rsidR="002D4938" w:rsidRPr="002D4938" w:rsidRDefault="002D4938" w:rsidP="00AF0537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ROMANO, G. Imagens da juventude na era moderna. </w:t>
      </w:r>
      <w:r w:rsidRPr="002D4938">
        <w:rPr>
          <w:rFonts w:eastAsia="ヒラギノ角ゴ Pro W3" w:cs="Times New Roman"/>
          <w:i/>
          <w:iCs/>
          <w:szCs w:val="24"/>
          <w:lang w:val="de-LI"/>
        </w:rPr>
        <w:t>In:</w:t>
      </w:r>
      <w:r w:rsidRPr="002D4938">
        <w:rPr>
          <w:rFonts w:eastAsia="ヒラギノ角ゴ Pro W3" w:cs="Times New Roman"/>
          <w:szCs w:val="24"/>
          <w:lang w:val="de-LI"/>
        </w:rPr>
        <w:t> LEVI, G.; SCHMIDT, J. (org.). </w:t>
      </w:r>
      <w:r w:rsidRPr="002D4938">
        <w:rPr>
          <w:rFonts w:eastAsia="ヒラギノ角ゴ Pro W3" w:cs="Times New Roman"/>
          <w:b/>
          <w:bCs/>
          <w:szCs w:val="24"/>
        </w:rPr>
        <w:t>História dos jovens 2</w:t>
      </w:r>
      <w:r w:rsidRPr="002D4938">
        <w:rPr>
          <w:rFonts w:eastAsia="ヒラギノ角ゴ Pro W3" w:cs="Times New Roman"/>
          <w:szCs w:val="24"/>
        </w:rPr>
        <w:t>: a época contemporânea. São Paulo: Companhia das Letras, 1996. p. 7-16.</w:t>
      </w:r>
    </w:p>
    <w:p w14:paraId="36FECDA0" w14:textId="77777777" w:rsidR="00AF0537" w:rsidRDefault="00AF0537" w:rsidP="00AF0537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476E8EE5" w14:textId="01CEFAA1" w:rsidR="002D4938" w:rsidRPr="002D4938" w:rsidRDefault="002D4938" w:rsidP="00AF0537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MORFOLOGIA dos artrópodes. </w:t>
      </w:r>
      <w:r w:rsidRPr="002D4938">
        <w:rPr>
          <w:rFonts w:eastAsia="ヒラギノ角ゴ Pro W3" w:cs="Times New Roman"/>
          <w:i/>
          <w:iCs/>
          <w:szCs w:val="24"/>
        </w:rPr>
        <w:t>In:</w:t>
      </w:r>
      <w:r w:rsidRPr="002D4938">
        <w:rPr>
          <w:rFonts w:eastAsia="ヒラギノ角ゴ Pro W3" w:cs="Times New Roman"/>
          <w:szCs w:val="24"/>
        </w:rPr>
        <w:t> ENCICLOPÉDIA multimídia dos seres vivos. [</w:t>
      </w:r>
      <w:proofErr w:type="spellStart"/>
      <w:r w:rsidRPr="002D4938">
        <w:rPr>
          <w:rFonts w:eastAsia="ヒラギノ角ゴ Pro W3" w:cs="Times New Roman"/>
          <w:i/>
          <w:iCs/>
          <w:szCs w:val="24"/>
        </w:rPr>
        <w:t>S.l</w:t>
      </w:r>
      <w:proofErr w:type="spellEnd"/>
      <w:r w:rsidRPr="002D4938">
        <w:rPr>
          <w:rFonts w:eastAsia="ヒラギノ角ゴ Pro W3" w:cs="Times New Roman"/>
          <w:szCs w:val="24"/>
        </w:rPr>
        <w:t xml:space="preserve">.]: Planeta </w:t>
      </w:r>
      <w:proofErr w:type="spellStart"/>
      <w:r w:rsidRPr="002D4938">
        <w:rPr>
          <w:rFonts w:eastAsia="ヒラギノ角ゴ Pro W3" w:cs="Times New Roman"/>
          <w:szCs w:val="24"/>
        </w:rPr>
        <w:t>DeAgostini</w:t>
      </w:r>
      <w:proofErr w:type="spellEnd"/>
      <w:r w:rsidRPr="002D4938">
        <w:rPr>
          <w:rFonts w:eastAsia="ヒラギノ角ゴ Pro W3" w:cs="Times New Roman"/>
          <w:szCs w:val="24"/>
        </w:rPr>
        <w:t>, c1998. CD-ROM 9. POLÍTICA. </w:t>
      </w:r>
      <w:r w:rsidRPr="002D4938">
        <w:rPr>
          <w:rFonts w:eastAsia="ヒラギノ角ゴ Pro W3" w:cs="Times New Roman"/>
          <w:i/>
          <w:iCs/>
          <w:szCs w:val="24"/>
        </w:rPr>
        <w:t>In:</w:t>
      </w:r>
      <w:r w:rsidRPr="002D4938">
        <w:rPr>
          <w:rFonts w:eastAsia="ヒラギノ角ゴ Pro W3" w:cs="Times New Roman"/>
          <w:szCs w:val="24"/>
        </w:rPr>
        <w:t xml:space="preserve"> DICIONÁRIO da língua portuguesa. Lisboa: Priberam Informática, 1998. Disponível em: </w:t>
      </w:r>
      <w:hyperlink r:id="rId11" w:history="1">
        <w:r w:rsidR="00AF0537" w:rsidRPr="002D4938">
          <w:rPr>
            <w:rStyle w:val="Hyperlink"/>
            <w:rFonts w:eastAsia="ヒラギノ角ゴ Pro W3" w:cs="Times New Roman"/>
            <w:szCs w:val="24"/>
          </w:rPr>
          <w:t>http://www.priberam.pt/dlDLPO</w:t>
        </w:r>
      </w:hyperlink>
      <w:r w:rsidRPr="002D4938">
        <w:rPr>
          <w:rFonts w:eastAsia="ヒラギノ角ゴ Pro W3" w:cs="Times New Roman"/>
          <w:szCs w:val="24"/>
        </w:rPr>
        <w:t>. Acesso em: 8 mar. 1999.</w:t>
      </w:r>
    </w:p>
    <w:p w14:paraId="6511624C" w14:textId="77777777" w:rsidR="00D752DB" w:rsidRDefault="00D752DB" w:rsidP="002D4938">
      <w:pPr>
        <w:spacing w:line="240" w:lineRule="auto"/>
        <w:ind w:firstLine="0"/>
        <w:rPr>
          <w:rFonts w:eastAsia="ヒラギノ角ゴ Pro W3" w:cs="Times New Roman"/>
          <w:b/>
          <w:bCs/>
          <w:i/>
          <w:iCs/>
          <w:szCs w:val="24"/>
        </w:rPr>
      </w:pPr>
    </w:p>
    <w:p w14:paraId="776CC00E" w14:textId="534DA720" w:rsidR="002D4938" w:rsidRPr="00AF0537" w:rsidRDefault="002D4938" w:rsidP="00AF0537">
      <w:pPr>
        <w:spacing w:line="240" w:lineRule="auto"/>
        <w:ind w:firstLine="567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b/>
          <w:bCs/>
          <w:szCs w:val="24"/>
        </w:rPr>
        <w:t>Publicação periódica: </w:t>
      </w:r>
      <w:r w:rsidRPr="002D4938">
        <w:rPr>
          <w:rFonts w:eastAsia="ヒラギノ角ゴ Pro W3" w:cs="Times New Roman"/>
          <w:szCs w:val="24"/>
        </w:rPr>
        <w:t>inclui a coleção como um todo, fascículo ou número de revista, número de jornal, caderno etc. na íntegra, e a matéria existente em um número, volume ou fascículo de periódico (artigos científicos de revistas, editoriais, matérias jornalísticas, seções, reportagens etc.).</w:t>
      </w:r>
    </w:p>
    <w:p w14:paraId="36F3BCC3" w14:textId="77777777" w:rsidR="00AF0537" w:rsidRPr="002D4938" w:rsidRDefault="00AF0537" w:rsidP="00AF0537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2210C343" w14:textId="77777777" w:rsidR="002D4938" w:rsidRPr="002D4938" w:rsidRDefault="002D4938" w:rsidP="00E83F2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REVISTA BRASILEIRA DE GEOGRAFIA. Rio de Janeiro: IBGE, 1939- . Trimestral. Absorveu Boletim Geográfico, do IBGE. Índice acumulado, 1939-1983. ISSN 0034-723X.</w:t>
      </w:r>
    </w:p>
    <w:p w14:paraId="1029CEB6" w14:textId="77777777" w:rsidR="00AF0537" w:rsidRDefault="00AF0537" w:rsidP="00E83F2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781FA3A6" w14:textId="3F9D49ED" w:rsidR="002D4938" w:rsidRPr="002D4938" w:rsidRDefault="002D4938" w:rsidP="00E83F2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SÃO PAULO MEDICAL JOURNAL. São Paulo: Associação Paulista de Medicina, 1941- . Bimensal. ISSN 0035-0362.</w:t>
      </w:r>
    </w:p>
    <w:p w14:paraId="260F3CD6" w14:textId="77777777" w:rsidR="00AF0537" w:rsidRDefault="00AF0537" w:rsidP="002D4938">
      <w:pPr>
        <w:spacing w:line="240" w:lineRule="auto"/>
        <w:ind w:firstLine="0"/>
        <w:rPr>
          <w:rFonts w:eastAsia="ヒラギノ角ゴ Pro W3" w:cs="Times New Roman"/>
          <w:b/>
          <w:bCs/>
          <w:i/>
          <w:iCs/>
          <w:szCs w:val="24"/>
        </w:rPr>
      </w:pPr>
    </w:p>
    <w:p w14:paraId="70D60DFD" w14:textId="2EEBC5C7" w:rsidR="002D4938" w:rsidRPr="002D4938" w:rsidRDefault="002D4938" w:rsidP="00AF0537">
      <w:pPr>
        <w:spacing w:line="240" w:lineRule="auto"/>
        <w:ind w:firstLine="567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b/>
          <w:bCs/>
          <w:szCs w:val="24"/>
        </w:rPr>
        <w:t>Artigo e/ou matéria de revista, boletim etc., inclusive, em meio eletrônico: </w:t>
      </w:r>
      <w:r w:rsidRPr="002D4938">
        <w:rPr>
          <w:rFonts w:eastAsia="ヒラギノ角ゴ Pro W3" w:cs="Times New Roman"/>
          <w:szCs w:val="24"/>
        </w:rPr>
        <w:t>inclui partes de publicações periódicas (volumes, fascículos, números especiais e suplementos, com título próprio), comunicações, editorial, entrevistas, recensões, reportagens, resenhas e outros.</w:t>
      </w:r>
    </w:p>
    <w:p w14:paraId="7F4316A5" w14:textId="77777777" w:rsidR="00AF0537" w:rsidRDefault="00AF0537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5EE39852" w14:textId="2079E496" w:rsidR="002D4938" w:rsidRPr="002D4938" w:rsidRDefault="002D4938" w:rsidP="00E83F2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COSTA, V. R. À margem da lei: o Programa Comunidade Solidária. </w:t>
      </w:r>
      <w:r w:rsidRPr="002D4938">
        <w:rPr>
          <w:rFonts w:eastAsia="ヒラギノ角ゴ Pro W3" w:cs="Times New Roman"/>
          <w:b/>
          <w:bCs/>
          <w:szCs w:val="24"/>
        </w:rPr>
        <w:t>Em Pauta</w:t>
      </w:r>
      <w:r w:rsidRPr="002D4938">
        <w:rPr>
          <w:rFonts w:eastAsia="ヒラギノ角ゴ Pro W3" w:cs="Times New Roman"/>
          <w:szCs w:val="24"/>
        </w:rPr>
        <w:t>: Revista da Faculdade de Serviço Social da UERJ, Rio de Janeiro, n. 12, p. 131-148, 1998.</w:t>
      </w:r>
    </w:p>
    <w:p w14:paraId="1054AE73" w14:textId="77777777" w:rsidR="00E83F2B" w:rsidRDefault="00E83F2B" w:rsidP="00E83F2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5C5773E7" w14:textId="0647ECD0" w:rsidR="002D4938" w:rsidRPr="002D4938" w:rsidRDefault="002D4938" w:rsidP="00E83F2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VIEIRA, C. L.; LOPES, M. A queda do cometa. </w:t>
      </w:r>
      <w:proofErr w:type="spellStart"/>
      <w:r w:rsidRPr="002D4938">
        <w:rPr>
          <w:rFonts w:eastAsia="ヒラギノ角ゴ Pro W3" w:cs="Times New Roman"/>
          <w:b/>
          <w:bCs/>
          <w:szCs w:val="24"/>
        </w:rPr>
        <w:t>Neo</w:t>
      </w:r>
      <w:proofErr w:type="spellEnd"/>
      <w:r w:rsidRPr="002D4938">
        <w:rPr>
          <w:rFonts w:eastAsia="ヒラギノ角ゴ Pro W3" w:cs="Times New Roman"/>
          <w:b/>
          <w:bCs/>
          <w:szCs w:val="24"/>
        </w:rPr>
        <w:t xml:space="preserve"> Interativa</w:t>
      </w:r>
      <w:r w:rsidRPr="002D4938">
        <w:rPr>
          <w:rFonts w:eastAsia="ヒラギノ角ゴ Pro W3" w:cs="Times New Roman"/>
          <w:szCs w:val="24"/>
        </w:rPr>
        <w:t>, Rio de Janeiro, n. 2, inverno 1994. 1 CD-ROM.</w:t>
      </w:r>
    </w:p>
    <w:p w14:paraId="0E6BCB69" w14:textId="77777777" w:rsidR="00E83F2B" w:rsidRDefault="00E83F2B" w:rsidP="00E83F2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22065743" w14:textId="1BB51ED0" w:rsidR="002D4938" w:rsidRPr="002D4938" w:rsidRDefault="002D4938" w:rsidP="00E83F2B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SILVA, M. M. L. Crimes da era digital. </w:t>
      </w:r>
      <w:r w:rsidRPr="002D4938">
        <w:rPr>
          <w:rFonts w:eastAsia="ヒラギノ角ゴ Pro W3" w:cs="Times New Roman"/>
          <w:b/>
          <w:bCs/>
          <w:szCs w:val="24"/>
        </w:rPr>
        <w:t>.Net</w:t>
      </w:r>
      <w:r w:rsidRPr="002D4938">
        <w:rPr>
          <w:rFonts w:eastAsia="ヒラギノ角ゴ Pro W3" w:cs="Times New Roman"/>
          <w:szCs w:val="24"/>
        </w:rPr>
        <w:t>, Rio de Janeiro, nov. 1998. Seção Ponto de Vista. Disponível em: http://www.brazilnet.com.br/contexts/brasilrevistas.htm. Acesso em: 28 nov. 1998.</w:t>
      </w:r>
    </w:p>
    <w:p w14:paraId="0AC1CC6F" w14:textId="77777777" w:rsidR="00E83F2B" w:rsidRDefault="00E83F2B" w:rsidP="002D4938">
      <w:pPr>
        <w:spacing w:line="240" w:lineRule="auto"/>
        <w:ind w:firstLine="0"/>
        <w:rPr>
          <w:rFonts w:eastAsia="ヒラギノ角ゴ Pro W3" w:cs="Times New Roman"/>
          <w:b/>
          <w:bCs/>
          <w:i/>
          <w:iCs/>
          <w:szCs w:val="24"/>
        </w:rPr>
      </w:pPr>
    </w:p>
    <w:p w14:paraId="684E5FDB" w14:textId="58673750" w:rsidR="002D4938" w:rsidRPr="002D4938" w:rsidRDefault="002D4938" w:rsidP="00E83F2B">
      <w:pPr>
        <w:spacing w:line="240" w:lineRule="auto"/>
        <w:ind w:firstLine="567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b/>
          <w:bCs/>
          <w:szCs w:val="24"/>
        </w:rPr>
        <w:t>Artigo e/ou matéria de jornal, inclusive, em meio eletrônico: </w:t>
      </w:r>
      <w:r w:rsidRPr="002D4938">
        <w:rPr>
          <w:rFonts w:eastAsia="ヒラギノ角ゴ Pro W3" w:cs="Times New Roman"/>
          <w:szCs w:val="24"/>
        </w:rPr>
        <w:t>inclui comunicações, editorial, entrevistas, recensões, reportagens, resenhas e outros.</w:t>
      </w:r>
    </w:p>
    <w:p w14:paraId="1FE7F3CB" w14:textId="77777777" w:rsidR="00E83F2B" w:rsidRDefault="00E83F2B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21C04F71" w14:textId="7BB312DF" w:rsidR="002D4938" w:rsidRPr="002D4938" w:rsidRDefault="002D4938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PAIVA, A. Trincheira musical: músico dá lições de cidadania em forma de samba para crianças e adolescentes. </w:t>
      </w:r>
      <w:r w:rsidRPr="002D4938">
        <w:rPr>
          <w:rFonts w:eastAsia="ヒラギノ角ゴ Pro W3" w:cs="Times New Roman"/>
          <w:b/>
          <w:bCs/>
          <w:szCs w:val="24"/>
        </w:rPr>
        <w:t>Jornal do Brasil</w:t>
      </w:r>
      <w:r w:rsidRPr="002D4938">
        <w:rPr>
          <w:rFonts w:eastAsia="ヒラギノ角ゴ Pro W3" w:cs="Times New Roman"/>
          <w:szCs w:val="24"/>
        </w:rPr>
        <w:t>, Rio de Janeiro, p. 2, 12 jan. 2002.</w:t>
      </w:r>
    </w:p>
    <w:p w14:paraId="69B477B1" w14:textId="372F5BA9" w:rsidR="002D4938" w:rsidRPr="002D4938" w:rsidRDefault="002D4938" w:rsidP="00E0131A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lastRenderedPageBreak/>
        <w:t>SILVA, I. G. da. Pena de morte para o nascituro. </w:t>
      </w:r>
      <w:r w:rsidRPr="002D4938">
        <w:rPr>
          <w:rFonts w:eastAsia="ヒラギノ角ゴ Pro W3" w:cs="Times New Roman"/>
          <w:b/>
          <w:bCs/>
          <w:szCs w:val="24"/>
        </w:rPr>
        <w:t>O Estado de S. Paulo</w:t>
      </w:r>
      <w:r w:rsidRPr="002D4938">
        <w:rPr>
          <w:rFonts w:eastAsia="ヒラギノ角ゴ Pro W3" w:cs="Times New Roman"/>
          <w:szCs w:val="24"/>
        </w:rPr>
        <w:t xml:space="preserve">, São Paulo, 19 set. 1998. Disponível em: </w:t>
      </w:r>
      <w:hyperlink r:id="rId12" w:history="1">
        <w:r w:rsidR="00E0131A" w:rsidRPr="002D4938">
          <w:rPr>
            <w:rStyle w:val="Hyperlink"/>
            <w:rFonts w:eastAsia="ヒラギノ角ゴ Pro W3" w:cs="Times New Roman"/>
            <w:szCs w:val="24"/>
          </w:rPr>
          <w:t>http://www.providafamilia.org/pena_morte_nascituro.htm</w:t>
        </w:r>
      </w:hyperlink>
      <w:r w:rsidRPr="002D4938">
        <w:rPr>
          <w:rFonts w:eastAsia="ヒラギノ角ゴ Pro W3" w:cs="Times New Roman"/>
          <w:szCs w:val="24"/>
        </w:rPr>
        <w:t>. Acesso em: 19 set. 1998.</w:t>
      </w:r>
    </w:p>
    <w:p w14:paraId="2705C4EA" w14:textId="77777777" w:rsidR="00E0131A" w:rsidRDefault="00E0131A" w:rsidP="002D4938">
      <w:pPr>
        <w:spacing w:line="240" w:lineRule="auto"/>
        <w:ind w:firstLine="0"/>
        <w:rPr>
          <w:rFonts w:eastAsia="ヒラギノ角ゴ Pro W3" w:cs="Times New Roman"/>
          <w:b/>
          <w:bCs/>
          <w:i/>
          <w:iCs/>
          <w:szCs w:val="24"/>
        </w:rPr>
      </w:pPr>
    </w:p>
    <w:p w14:paraId="4B60B2BE" w14:textId="118E9C10" w:rsidR="002D4938" w:rsidRPr="002D4938" w:rsidRDefault="002D4938" w:rsidP="00E0131A">
      <w:pPr>
        <w:spacing w:line="240" w:lineRule="auto"/>
        <w:ind w:firstLine="567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b/>
          <w:bCs/>
          <w:szCs w:val="24"/>
        </w:rPr>
        <w:t>Evento como um todo:</w:t>
      </w:r>
      <w:r w:rsidRPr="002D4938">
        <w:rPr>
          <w:rFonts w:eastAsia="ヒラギノ角ゴ Pro W3" w:cs="Times New Roman"/>
          <w:szCs w:val="24"/>
        </w:rPr>
        <w:t> inclui o conjunto dos documentos reunidos num produto do próprio evento.</w:t>
      </w:r>
    </w:p>
    <w:p w14:paraId="5B7EB4AC" w14:textId="77777777" w:rsidR="00E0131A" w:rsidRDefault="00E0131A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57B5FD03" w14:textId="2AFD8908" w:rsidR="002D4938" w:rsidRPr="002D4938" w:rsidRDefault="002D4938" w:rsidP="00C64CBC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REUNIÃO ANUAL DA SOCIEDADE BRASILEIRA DE QUÍMICA, 20., 1997, Poços de Caldas. </w:t>
      </w:r>
      <w:r w:rsidRPr="002D4938">
        <w:rPr>
          <w:rFonts w:eastAsia="ヒラギノ角ゴ Pro W3" w:cs="Times New Roman"/>
          <w:b/>
          <w:bCs/>
          <w:szCs w:val="24"/>
        </w:rPr>
        <w:t>Química</w:t>
      </w:r>
      <w:r w:rsidRPr="002D4938">
        <w:rPr>
          <w:rFonts w:eastAsia="ヒラギノ角ゴ Pro W3" w:cs="Times New Roman"/>
          <w:szCs w:val="24"/>
        </w:rPr>
        <w:t>: academia, indústria, sociedade: livro de resumos. São Paulo: Sociedade Brasileira de Química, 1997.</w:t>
      </w:r>
    </w:p>
    <w:p w14:paraId="6E4AED5E" w14:textId="77777777" w:rsidR="00C64CBC" w:rsidRDefault="00C64CBC" w:rsidP="00C64CBC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7BB83BB2" w14:textId="6C1DF218" w:rsidR="002D4938" w:rsidRPr="002D4938" w:rsidRDefault="002D4938" w:rsidP="00C64CBC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 xml:space="preserve">CONGRESSO DE INICIAÇÃO CIENTÍFICA DA </w:t>
      </w:r>
      <w:proofErr w:type="spellStart"/>
      <w:r w:rsidRPr="002D4938">
        <w:rPr>
          <w:rFonts w:eastAsia="ヒラギノ角ゴ Pro W3" w:cs="Times New Roman"/>
          <w:szCs w:val="24"/>
        </w:rPr>
        <w:t>UFPe</w:t>
      </w:r>
      <w:proofErr w:type="spellEnd"/>
      <w:r w:rsidRPr="002D4938">
        <w:rPr>
          <w:rFonts w:eastAsia="ヒラギノ角ゴ Pro W3" w:cs="Times New Roman"/>
          <w:szCs w:val="24"/>
        </w:rPr>
        <w:t>, 4., 1996, Recife. </w:t>
      </w:r>
      <w:r w:rsidRPr="002D4938">
        <w:rPr>
          <w:rFonts w:eastAsia="ヒラギノ角ゴ Pro W3" w:cs="Times New Roman"/>
          <w:b/>
          <w:bCs/>
          <w:szCs w:val="24"/>
        </w:rPr>
        <w:t>Anais eletrônicos</w:t>
      </w:r>
      <w:r w:rsidRPr="002D4938">
        <w:rPr>
          <w:rFonts w:eastAsia="ヒラギノ角ゴ Pro W3" w:cs="Times New Roman"/>
          <w:szCs w:val="24"/>
        </w:rPr>
        <w:t xml:space="preserve">... Recife: </w:t>
      </w:r>
      <w:proofErr w:type="spellStart"/>
      <w:r w:rsidRPr="002D4938">
        <w:rPr>
          <w:rFonts w:eastAsia="ヒラギノ角ゴ Pro W3" w:cs="Times New Roman"/>
          <w:szCs w:val="24"/>
        </w:rPr>
        <w:t>UFPe</w:t>
      </w:r>
      <w:proofErr w:type="spellEnd"/>
      <w:r w:rsidRPr="002D4938">
        <w:rPr>
          <w:rFonts w:eastAsia="ヒラギノ角ゴ Pro W3" w:cs="Times New Roman"/>
          <w:szCs w:val="24"/>
        </w:rPr>
        <w:t xml:space="preserve">, 1996. Disponível em: </w:t>
      </w:r>
      <w:hyperlink r:id="rId13" w:history="1">
        <w:r w:rsidR="00C64CBC" w:rsidRPr="002D4938">
          <w:rPr>
            <w:rStyle w:val="Hyperlink"/>
            <w:rFonts w:eastAsia="ヒラギノ角ゴ Pro W3" w:cs="Times New Roman"/>
            <w:szCs w:val="24"/>
          </w:rPr>
          <w:t>http://www.propesq.ufpe.br/anais/anais.htm</w:t>
        </w:r>
      </w:hyperlink>
      <w:r w:rsidRPr="002D4938">
        <w:rPr>
          <w:rFonts w:eastAsia="ヒラギノ角ゴ Pro W3" w:cs="Times New Roman"/>
          <w:szCs w:val="24"/>
        </w:rPr>
        <w:t>. Acesso em: 21 jan. 1997.</w:t>
      </w:r>
    </w:p>
    <w:p w14:paraId="0BA2CACF" w14:textId="77777777" w:rsidR="00C64CBC" w:rsidRDefault="00C64CBC" w:rsidP="002D4938">
      <w:pPr>
        <w:spacing w:line="240" w:lineRule="auto"/>
        <w:ind w:firstLine="0"/>
        <w:rPr>
          <w:rFonts w:eastAsia="ヒラギノ角ゴ Pro W3" w:cs="Times New Roman"/>
          <w:b/>
          <w:bCs/>
          <w:i/>
          <w:iCs/>
          <w:szCs w:val="24"/>
        </w:rPr>
      </w:pPr>
    </w:p>
    <w:p w14:paraId="65D7132C" w14:textId="1AE62EEC" w:rsidR="002D4938" w:rsidRPr="002D4938" w:rsidRDefault="002D4938" w:rsidP="000F460D">
      <w:pPr>
        <w:spacing w:line="240" w:lineRule="auto"/>
        <w:ind w:firstLine="567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b/>
          <w:bCs/>
          <w:szCs w:val="24"/>
        </w:rPr>
        <w:t>Trabalho apresentado em evento: </w:t>
      </w:r>
      <w:r w:rsidRPr="002D4938">
        <w:rPr>
          <w:rFonts w:eastAsia="ヒラギノ角ゴ Pro W3" w:cs="Times New Roman"/>
          <w:szCs w:val="24"/>
        </w:rPr>
        <w:t>inclui trabalhos apresentados em evento (parte do evento).</w:t>
      </w:r>
    </w:p>
    <w:p w14:paraId="0233AF07" w14:textId="77777777" w:rsidR="00C64CBC" w:rsidRDefault="00C64CBC" w:rsidP="002D4938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07077467" w14:textId="7F4B2E14" w:rsidR="002D4938" w:rsidRPr="002D4938" w:rsidRDefault="002D4938" w:rsidP="000F460D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 xml:space="preserve">MARTIN NETO, L.; BAYER, C.; MIELNICZUK, J. Alterações qualitativas da matéria orgânica e os fatores determinantes da sua estabilidade num solo </w:t>
      </w:r>
      <w:proofErr w:type="spellStart"/>
      <w:r w:rsidRPr="002D4938">
        <w:rPr>
          <w:rFonts w:eastAsia="ヒラギノ角ゴ Pro W3" w:cs="Times New Roman"/>
          <w:szCs w:val="24"/>
        </w:rPr>
        <w:t>podzólico</w:t>
      </w:r>
      <w:proofErr w:type="spellEnd"/>
      <w:r w:rsidRPr="002D4938">
        <w:rPr>
          <w:rFonts w:eastAsia="ヒラギノ角ゴ Pro W3" w:cs="Times New Roman"/>
          <w:szCs w:val="24"/>
        </w:rPr>
        <w:t xml:space="preserve"> vermelho-escuro em diferentes sistemas de manejo. </w:t>
      </w:r>
      <w:r w:rsidRPr="002D4938">
        <w:rPr>
          <w:rFonts w:eastAsia="ヒラギノ角ゴ Pro W3" w:cs="Times New Roman"/>
          <w:i/>
          <w:iCs/>
          <w:szCs w:val="24"/>
        </w:rPr>
        <w:t>In:</w:t>
      </w:r>
      <w:r w:rsidRPr="002D4938">
        <w:rPr>
          <w:rFonts w:eastAsia="ヒラギノ角ゴ Pro W3" w:cs="Times New Roman"/>
          <w:szCs w:val="24"/>
        </w:rPr>
        <w:t> CONGRESSO BRASILEIRO DE CIÊNCIA DO SOLO, 26., 1997, Rio de Janeiro. </w:t>
      </w:r>
      <w:r w:rsidRPr="002D4938">
        <w:rPr>
          <w:rFonts w:eastAsia="ヒラギノ角ゴ Pro W3" w:cs="Times New Roman"/>
          <w:b/>
          <w:bCs/>
          <w:szCs w:val="24"/>
        </w:rPr>
        <w:t>Resumos...</w:t>
      </w:r>
      <w:r w:rsidRPr="002D4938">
        <w:rPr>
          <w:rFonts w:eastAsia="ヒラギノ角ゴ Pro W3" w:cs="Times New Roman"/>
          <w:szCs w:val="24"/>
        </w:rPr>
        <w:t> Rio de Janeiro: Sociedade Brasileira de Ciência do Solo, 1997. p. 443, ref. 6-141.</w:t>
      </w:r>
    </w:p>
    <w:p w14:paraId="3475D1D5" w14:textId="77777777" w:rsidR="000F460D" w:rsidRDefault="000F460D" w:rsidP="000F460D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440938BB" w14:textId="2AD12499" w:rsidR="002D4938" w:rsidRPr="002D4938" w:rsidRDefault="002D4938" w:rsidP="000F460D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GUNCHO, M. R. A educação à distância e a biblioteca universitária. </w:t>
      </w:r>
      <w:r w:rsidRPr="002D4938">
        <w:rPr>
          <w:rFonts w:eastAsia="ヒラギノ角ゴ Pro W3" w:cs="Times New Roman"/>
          <w:i/>
          <w:iCs/>
          <w:szCs w:val="24"/>
        </w:rPr>
        <w:t>In:</w:t>
      </w:r>
      <w:r w:rsidRPr="002D4938">
        <w:rPr>
          <w:rFonts w:eastAsia="ヒラギノ角ゴ Pro W3" w:cs="Times New Roman"/>
          <w:szCs w:val="24"/>
        </w:rPr>
        <w:t> SEMINÁRIO DE BIBLIOTECAS UNIVERSITÁRIAS, 10., 1998, Fortaleza. </w:t>
      </w:r>
      <w:r w:rsidRPr="002D4938">
        <w:rPr>
          <w:rFonts w:eastAsia="ヒラギノ角ゴ Pro W3" w:cs="Times New Roman"/>
          <w:b/>
          <w:bCs/>
          <w:szCs w:val="24"/>
        </w:rPr>
        <w:t>Anais...</w:t>
      </w:r>
      <w:r w:rsidRPr="002D4938">
        <w:rPr>
          <w:rFonts w:eastAsia="ヒラギノ角ゴ Pro W3" w:cs="Times New Roman"/>
          <w:szCs w:val="24"/>
        </w:rPr>
        <w:t> Fortaleza: Tec Treina, 1998. 1 CD-ROM.</w:t>
      </w:r>
    </w:p>
    <w:p w14:paraId="37BB9EAB" w14:textId="77777777" w:rsidR="000F460D" w:rsidRDefault="000F460D" w:rsidP="000F460D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</w:p>
    <w:p w14:paraId="30D2494F" w14:textId="48BC0C1E" w:rsidR="002D4938" w:rsidRPr="002D4938" w:rsidRDefault="002D4938" w:rsidP="000F460D">
      <w:pPr>
        <w:spacing w:line="240" w:lineRule="auto"/>
        <w:ind w:firstLine="0"/>
        <w:jc w:val="left"/>
        <w:rPr>
          <w:rFonts w:eastAsia="ヒラギノ角ゴ Pro W3" w:cs="Times New Roman"/>
          <w:szCs w:val="24"/>
        </w:rPr>
      </w:pPr>
      <w:r w:rsidRPr="002D4938">
        <w:rPr>
          <w:rFonts w:eastAsia="ヒラギノ角ゴ Pro W3" w:cs="Times New Roman"/>
          <w:szCs w:val="24"/>
        </w:rPr>
        <w:t>SILVA, R. N.; OLIVEIRA, R. Os limites pedagógicos do paradigma da qualidade total na educação. </w:t>
      </w:r>
      <w:r w:rsidRPr="002D4938">
        <w:rPr>
          <w:rFonts w:eastAsia="ヒラギノ角ゴ Pro W3" w:cs="Times New Roman"/>
          <w:i/>
          <w:iCs/>
          <w:szCs w:val="24"/>
        </w:rPr>
        <w:t>In:</w:t>
      </w:r>
      <w:r w:rsidRPr="002D4938">
        <w:rPr>
          <w:rFonts w:eastAsia="ヒラギノ角ゴ Pro W3" w:cs="Times New Roman"/>
          <w:szCs w:val="24"/>
        </w:rPr>
        <w:t xml:space="preserve"> CONGRESSO DE INICIAÇÃO CIENTÍFICA DA </w:t>
      </w:r>
      <w:proofErr w:type="spellStart"/>
      <w:r w:rsidRPr="002D4938">
        <w:rPr>
          <w:rFonts w:eastAsia="ヒラギノ角ゴ Pro W3" w:cs="Times New Roman"/>
          <w:szCs w:val="24"/>
        </w:rPr>
        <w:t>UFPe</w:t>
      </w:r>
      <w:proofErr w:type="spellEnd"/>
      <w:r w:rsidRPr="002D4938">
        <w:rPr>
          <w:rFonts w:eastAsia="ヒラギノ角ゴ Pro W3" w:cs="Times New Roman"/>
          <w:szCs w:val="24"/>
        </w:rPr>
        <w:t>, 4., 1996, Recife. </w:t>
      </w:r>
      <w:r w:rsidRPr="002D4938">
        <w:rPr>
          <w:rFonts w:eastAsia="ヒラギノ角ゴ Pro W3" w:cs="Times New Roman"/>
          <w:b/>
          <w:bCs/>
          <w:szCs w:val="24"/>
        </w:rPr>
        <w:t>Anais eletrônicos...</w:t>
      </w:r>
      <w:r w:rsidRPr="002D4938">
        <w:rPr>
          <w:rFonts w:eastAsia="ヒラギノ角ゴ Pro W3" w:cs="Times New Roman"/>
          <w:szCs w:val="24"/>
        </w:rPr>
        <w:t xml:space="preserve"> Recife: </w:t>
      </w:r>
      <w:proofErr w:type="spellStart"/>
      <w:r w:rsidRPr="002D4938">
        <w:rPr>
          <w:rFonts w:eastAsia="ヒラギノ角ゴ Pro W3" w:cs="Times New Roman"/>
          <w:szCs w:val="24"/>
        </w:rPr>
        <w:t>UFPe</w:t>
      </w:r>
      <w:proofErr w:type="spellEnd"/>
      <w:r w:rsidRPr="002D4938">
        <w:rPr>
          <w:rFonts w:eastAsia="ヒラギノ角ゴ Pro W3" w:cs="Times New Roman"/>
          <w:szCs w:val="24"/>
        </w:rPr>
        <w:t xml:space="preserve">, 1996. Disponível em: </w:t>
      </w:r>
      <w:hyperlink r:id="rId14" w:history="1">
        <w:r w:rsidR="000F460D" w:rsidRPr="002D4938">
          <w:rPr>
            <w:rStyle w:val="Hyperlink"/>
            <w:rFonts w:eastAsia="ヒラギノ角ゴ Pro W3" w:cs="Times New Roman"/>
            <w:szCs w:val="24"/>
          </w:rPr>
          <w:t>http://www.propesq.ufpe.br/anais/anais/educ/ce04.htm</w:t>
        </w:r>
      </w:hyperlink>
      <w:r w:rsidRPr="002D4938">
        <w:rPr>
          <w:rFonts w:eastAsia="ヒラギノ角ゴ Pro W3" w:cs="Times New Roman"/>
          <w:szCs w:val="24"/>
        </w:rPr>
        <w:t>. Acesso em: 21 jan. 1997.</w:t>
      </w:r>
    </w:p>
    <w:p w14:paraId="7379F03D" w14:textId="77777777" w:rsidR="002D4938" w:rsidRDefault="002D4938" w:rsidP="005A6892">
      <w:pPr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5B5D42B8" w14:textId="42B75934" w:rsidR="00151834" w:rsidRPr="008A50B3" w:rsidRDefault="00760965" w:rsidP="00760965">
      <w:pPr>
        <w:pStyle w:val="TTULO10"/>
        <w:numPr>
          <w:ilvl w:val="0"/>
          <w:numId w:val="5"/>
        </w:numPr>
        <w:spacing w:line="240" w:lineRule="auto"/>
        <w:rPr>
          <w:rFonts w:eastAsia="ヒラギノ角ゴ Pro W3"/>
        </w:rPr>
      </w:pPr>
      <w:r>
        <w:rPr>
          <w:rFonts w:eastAsia="ヒラギノ角ゴ Pro W3"/>
        </w:rPr>
        <w:t xml:space="preserve">CONCLUSÃO, CONCLUSÕES OU </w:t>
      </w:r>
      <w:r w:rsidR="00151834" w:rsidRPr="008A50B3">
        <w:rPr>
          <w:rFonts w:eastAsia="ヒラギノ角ゴ Pro W3"/>
        </w:rPr>
        <w:t>CONSIDERAÇÕES FINAIS (NEGRITO + MAIÚSCULAS + À ESQUERDA – TAMANHO 12)</w:t>
      </w:r>
    </w:p>
    <w:p w14:paraId="23D56D34" w14:textId="77777777" w:rsidR="00151834" w:rsidRPr="008A50B3" w:rsidRDefault="00151834" w:rsidP="005A6892">
      <w:pPr>
        <w:spacing w:line="240" w:lineRule="auto"/>
        <w:ind w:firstLine="0"/>
        <w:rPr>
          <w:rFonts w:eastAsia="ヒラギノ角ゴ Pro W3" w:cs="Times New Roman"/>
          <w:szCs w:val="24"/>
          <w:lang w:val="pt-PT"/>
        </w:rPr>
      </w:pPr>
    </w:p>
    <w:p w14:paraId="06B05BC5" w14:textId="6DC2CE24" w:rsidR="00151834" w:rsidRDefault="000F460D" w:rsidP="000F460D">
      <w:pPr>
        <w:widowControl w:val="0"/>
        <w:spacing w:line="240" w:lineRule="auto"/>
        <w:ind w:firstLine="567"/>
        <w:rPr>
          <w:rFonts w:eastAsia="ヒラギノ角ゴ Pro W3" w:cs="Times New Roman"/>
          <w:szCs w:val="24"/>
        </w:rPr>
      </w:pPr>
      <w:r>
        <w:rPr>
          <w:rFonts w:eastAsia="ヒラギノ角ゴ Pro W3" w:cs="Times New Roman"/>
          <w:szCs w:val="24"/>
        </w:rPr>
        <w:t>A</w:t>
      </w:r>
      <w:r w:rsidRPr="000F460D">
        <w:rPr>
          <w:rFonts w:eastAsia="ヒラギノ角ゴ Pro W3" w:cs="Times New Roman"/>
          <w:szCs w:val="24"/>
        </w:rPr>
        <w:t>presentar somente as principais conclusões em resposta às questões de pesquisa. Não deve ser redundante com trechos precitados</w:t>
      </w:r>
      <w:r>
        <w:rPr>
          <w:rFonts w:eastAsia="ヒラギノ角ゴ Pro W3" w:cs="Times New Roman"/>
          <w:szCs w:val="24"/>
        </w:rPr>
        <w:t>, por exemplo, citar o objeto ou objetivos da pesquisa.</w:t>
      </w:r>
    </w:p>
    <w:p w14:paraId="2ADC6891" w14:textId="77777777" w:rsidR="00760965" w:rsidRDefault="00760965" w:rsidP="00760965">
      <w:pPr>
        <w:widowControl w:val="0"/>
        <w:spacing w:line="240" w:lineRule="auto"/>
        <w:ind w:firstLine="0"/>
        <w:rPr>
          <w:rFonts w:eastAsia="ヒラギノ角ゴ Pro W3" w:cs="Times New Roman"/>
          <w:szCs w:val="24"/>
        </w:rPr>
      </w:pPr>
    </w:p>
    <w:p w14:paraId="0EBD99CE" w14:textId="334B4BEA" w:rsidR="00760965" w:rsidRDefault="00760965" w:rsidP="00760965">
      <w:pPr>
        <w:pStyle w:val="TTULO10"/>
        <w:spacing w:line="240" w:lineRule="auto"/>
        <w:jc w:val="center"/>
        <w:rPr>
          <w:rFonts w:eastAsia="ヒラギノ角ゴ Pro W3"/>
        </w:rPr>
      </w:pPr>
      <w:r>
        <w:rPr>
          <w:rFonts w:eastAsia="ヒラギノ角ゴ Pro W3"/>
        </w:rPr>
        <w:t>referências</w:t>
      </w:r>
    </w:p>
    <w:p w14:paraId="6A0A98C9" w14:textId="77777777" w:rsidR="00760965" w:rsidRDefault="00760965" w:rsidP="00760965">
      <w:pPr>
        <w:pStyle w:val="TTULO10"/>
        <w:spacing w:line="240" w:lineRule="auto"/>
        <w:jc w:val="center"/>
        <w:rPr>
          <w:rFonts w:eastAsia="ヒラギノ角ゴ Pro W3"/>
        </w:rPr>
      </w:pPr>
    </w:p>
    <w:p w14:paraId="5B592918" w14:textId="0057CAF2" w:rsidR="00760965" w:rsidRDefault="00760965" w:rsidP="00760965">
      <w:pPr>
        <w:widowControl w:val="0"/>
        <w:spacing w:line="240" w:lineRule="auto"/>
        <w:ind w:firstLine="0"/>
        <w:jc w:val="center"/>
        <w:rPr>
          <w:rFonts w:eastAsia="ヒラギノ角ゴ Pro W3" w:cs="Times New Roman"/>
          <w:b/>
          <w:bCs/>
          <w:szCs w:val="24"/>
        </w:rPr>
      </w:pPr>
      <w:r w:rsidRPr="008F212E">
        <w:rPr>
          <w:rFonts w:eastAsia="ヒラギノ角ゴ Pro W3" w:cs="Times New Roman"/>
          <w:b/>
          <w:bCs/>
          <w:szCs w:val="24"/>
        </w:rPr>
        <w:t xml:space="preserve">Subtítulo em Caixa alta, Centralizado, </w:t>
      </w:r>
      <w:proofErr w:type="gramStart"/>
      <w:r w:rsidRPr="008F212E">
        <w:rPr>
          <w:rFonts w:eastAsia="ヒラギノ角ゴ Pro W3" w:cs="Times New Roman"/>
          <w:b/>
          <w:bCs/>
          <w:szCs w:val="24"/>
        </w:rPr>
        <w:t>Não</w:t>
      </w:r>
      <w:proofErr w:type="gramEnd"/>
      <w:r w:rsidRPr="008F212E">
        <w:rPr>
          <w:rFonts w:eastAsia="ヒラギノ角ゴ Pro W3" w:cs="Times New Roman"/>
          <w:b/>
          <w:bCs/>
          <w:szCs w:val="24"/>
        </w:rPr>
        <w:t xml:space="preserve"> numerado, conforme modelos precitados</w:t>
      </w:r>
    </w:p>
    <w:p w14:paraId="4A2EED57" w14:textId="77777777" w:rsidR="00127B3A" w:rsidRDefault="00127B3A" w:rsidP="00760965">
      <w:pPr>
        <w:widowControl w:val="0"/>
        <w:spacing w:line="240" w:lineRule="auto"/>
        <w:ind w:firstLine="0"/>
        <w:jc w:val="center"/>
        <w:rPr>
          <w:rFonts w:eastAsia="ヒラギノ角ゴ Pro W3" w:cs="Times New Roman"/>
          <w:b/>
          <w:bCs/>
          <w:szCs w:val="24"/>
        </w:rPr>
      </w:pPr>
    </w:p>
    <w:p w14:paraId="2AB1AE46" w14:textId="77777777" w:rsidR="00127B3A" w:rsidRPr="00127B3A" w:rsidRDefault="00127B3A" w:rsidP="00127B3A">
      <w:pPr>
        <w:widowControl w:val="0"/>
        <w:spacing w:line="240" w:lineRule="auto"/>
        <w:ind w:firstLine="567"/>
        <w:rPr>
          <w:rFonts w:eastAsia="ヒラギノ角ゴ Pro W3" w:cs="Times New Roman"/>
          <w:szCs w:val="24"/>
        </w:rPr>
      </w:pPr>
      <w:r w:rsidRPr="00127B3A">
        <w:rPr>
          <w:rFonts w:eastAsia="ヒラギノ角ゴ Pro W3" w:cs="Times New Roman"/>
          <w:szCs w:val="24"/>
        </w:rPr>
        <w:t>Apêndice(s): elemento opcional. O(s) apêndice(s) são identificados por letras maiúsculas consecutivas, travessão e pelos respectivos títulos. Excepcionalmente utilizam-se letras maiúsculas dobradas, na identificação dos apêndices, quando esgotadas as 23 letras do alfabeto. Exemplo:</w:t>
      </w:r>
    </w:p>
    <w:p w14:paraId="1B5A3AE7" w14:textId="77777777" w:rsidR="00127B3A" w:rsidRDefault="00127B3A" w:rsidP="00127B3A">
      <w:pPr>
        <w:widowControl w:val="0"/>
        <w:spacing w:line="240" w:lineRule="auto"/>
        <w:ind w:firstLine="0"/>
        <w:rPr>
          <w:rFonts w:eastAsia="ヒラギノ角ゴ Pro W3" w:cs="Times New Roman"/>
          <w:b/>
          <w:bCs/>
          <w:szCs w:val="24"/>
        </w:rPr>
      </w:pPr>
    </w:p>
    <w:p w14:paraId="7D776A33" w14:textId="1D24799D" w:rsidR="00127B3A" w:rsidRPr="00127B3A" w:rsidRDefault="00127B3A" w:rsidP="00127B3A">
      <w:pPr>
        <w:widowControl w:val="0"/>
        <w:spacing w:line="240" w:lineRule="auto"/>
        <w:ind w:left="2127" w:hanging="2127"/>
        <w:rPr>
          <w:rFonts w:eastAsia="ヒラギノ角ゴ Pro W3" w:cs="Times New Roman"/>
          <w:b/>
          <w:bCs/>
          <w:szCs w:val="24"/>
        </w:rPr>
      </w:pPr>
      <w:r w:rsidRPr="00127B3A">
        <w:rPr>
          <w:rFonts w:eastAsia="ヒラギノ角ゴ Pro W3" w:cs="Times New Roman"/>
          <w:b/>
          <w:bCs/>
          <w:szCs w:val="24"/>
        </w:rPr>
        <w:t xml:space="preserve">APÊNDICE A – AVALIAÇÃO NUMÉRICA DE CÉLULAS INFLAMATÓRIAS </w:t>
      </w:r>
      <w:r w:rsidRPr="00127B3A">
        <w:rPr>
          <w:rFonts w:eastAsia="ヒラギノ角ゴ Pro W3" w:cs="Times New Roman"/>
          <w:b/>
          <w:bCs/>
          <w:szCs w:val="24"/>
        </w:rPr>
        <w:lastRenderedPageBreak/>
        <w:t>TOTAIS AOS QUATRO DIAS DE EVOLUÇÃO</w:t>
      </w:r>
    </w:p>
    <w:p w14:paraId="587ACF29" w14:textId="77777777" w:rsidR="00127B3A" w:rsidRDefault="00127B3A" w:rsidP="00127B3A">
      <w:pPr>
        <w:widowControl w:val="0"/>
        <w:spacing w:line="240" w:lineRule="auto"/>
        <w:ind w:firstLine="0"/>
        <w:rPr>
          <w:rFonts w:eastAsia="ヒラギノ角ゴ Pro W3" w:cs="Times New Roman"/>
          <w:b/>
          <w:bCs/>
          <w:szCs w:val="24"/>
        </w:rPr>
      </w:pPr>
    </w:p>
    <w:p w14:paraId="69321E43" w14:textId="385CBAE6" w:rsidR="00127B3A" w:rsidRPr="00127B3A" w:rsidRDefault="00127B3A" w:rsidP="00127B3A">
      <w:pPr>
        <w:widowControl w:val="0"/>
        <w:spacing w:line="240" w:lineRule="auto"/>
        <w:ind w:left="1985" w:hanging="1985"/>
        <w:rPr>
          <w:rFonts w:eastAsia="ヒラギノ角ゴ Pro W3" w:cs="Times New Roman"/>
          <w:b/>
          <w:bCs/>
          <w:szCs w:val="24"/>
        </w:rPr>
      </w:pPr>
      <w:r w:rsidRPr="00127B3A">
        <w:rPr>
          <w:rFonts w:eastAsia="ヒラギノ角ゴ Pro W3" w:cs="Times New Roman"/>
          <w:b/>
          <w:bCs/>
          <w:szCs w:val="24"/>
        </w:rPr>
        <w:t>APÊNDICE B – AVALIAÇÃO DE CÉLULAS MUSCULARES PRESENTES NAS CAUDAS EM REGENERAÇÃO</w:t>
      </w:r>
    </w:p>
    <w:p w14:paraId="6D60DF20" w14:textId="77777777" w:rsidR="00127B3A" w:rsidRDefault="00127B3A" w:rsidP="00127B3A">
      <w:pPr>
        <w:widowControl w:val="0"/>
        <w:spacing w:line="240" w:lineRule="auto"/>
        <w:ind w:firstLine="0"/>
        <w:rPr>
          <w:rFonts w:eastAsia="ヒラギノ角ゴ Pro W3" w:cs="Times New Roman"/>
          <w:b/>
          <w:bCs/>
          <w:szCs w:val="24"/>
        </w:rPr>
      </w:pPr>
    </w:p>
    <w:p w14:paraId="42BFD45F" w14:textId="664B2F42" w:rsidR="00127B3A" w:rsidRPr="00127B3A" w:rsidRDefault="00127B3A" w:rsidP="00127B3A">
      <w:pPr>
        <w:widowControl w:val="0"/>
        <w:spacing w:line="240" w:lineRule="auto"/>
        <w:ind w:firstLine="567"/>
        <w:rPr>
          <w:rFonts w:eastAsia="ヒラギノ角ゴ Pro W3" w:cs="Times New Roman"/>
          <w:szCs w:val="24"/>
        </w:rPr>
      </w:pPr>
      <w:r w:rsidRPr="00127B3A">
        <w:rPr>
          <w:rFonts w:eastAsia="ヒラギノ角ゴ Pro W3" w:cs="Times New Roman"/>
          <w:szCs w:val="24"/>
        </w:rPr>
        <w:t>Anexo(s): elemento opcional. O(s) anexo(s) é (são) identificado(s) por letras maiúsculas consecutivas, travessão e pelos respectivos títulos. Excepcionalmente utilizam-se letras maiúsculas dobradas, na identificação dos anexos, quando esgotadas as 23 letras do alfabeto.</w:t>
      </w:r>
    </w:p>
    <w:p w14:paraId="5B49F9B2" w14:textId="77777777" w:rsidR="00127B3A" w:rsidRDefault="00127B3A" w:rsidP="00127B3A">
      <w:pPr>
        <w:widowControl w:val="0"/>
        <w:spacing w:line="240" w:lineRule="auto"/>
        <w:ind w:firstLine="0"/>
        <w:rPr>
          <w:rFonts w:eastAsia="ヒラギノ角ゴ Pro W3" w:cs="Times New Roman"/>
          <w:b/>
          <w:bCs/>
          <w:szCs w:val="24"/>
        </w:rPr>
      </w:pPr>
    </w:p>
    <w:p w14:paraId="544306CB" w14:textId="7A6A4E47" w:rsidR="00127B3A" w:rsidRPr="00127B3A" w:rsidRDefault="00127B3A" w:rsidP="00127B3A">
      <w:pPr>
        <w:widowControl w:val="0"/>
        <w:spacing w:line="240" w:lineRule="auto"/>
        <w:ind w:left="1701" w:hanging="1701"/>
        <w:rPr>
          <w:rFonts w:eastAsia="ヒラギノ角ゴ Pro W3" w:cs="Times New Roman"/>
          <w:b/>
          <w:bCs/>
          <w:szCs w:val="24"/>
        </w:rPr>
      </w:pPr>
      <w:r w:rsidRPr="00127B3A">
        <w:rPr>
          <w:rFonts w:eastAsia="ヒラギノ角ゴ Pro W3" w:cs="Times New Roman"/>
          <w:b/>
          <w:bCs/>
          <w:szCs w:val="24"/>
        </w:rPr>
        <w:t>ANEXO A – REPRESENTAÇÃO GRÁFICA DE CONTAGEM DE CÉLULAS INFLAMATÓRIAS PRESENTES NAS CAUDAS EM REGENERAÇÃO – GRUPO DE CONTROLE I (TEMPERATURA...)</w:t>
      </w:r>
    </w:p>
    <w:p w14:paraId="67A55165" w14:textId="77777777" w:rsidR="00127B3A" w:rsidRDefault="00127B3A" w:rsidP="00127B3A">
      <w:pPr>
        <w:widowControl w:val="0"/>
        <w:spacing w:line="240" w:lineRule="auto"/>
        <w:ind w:firstLine="0"/>
        <w:rPr>
          <w:rFonts w:eastAsia="ヒラギノ角ゴ Pro W3" w:cs="Times New Roman"/>
          <w:b/>
          <w:bCs/>
          <w:szCs w:val="24"/>
        </w:rPr>
      </w:pPr>
    </w:p>
    <w:p w14:paraId="2A68821F" w14:textId="3FFCFDE7" w:rsidR="00127B3A" w:rsidRPr="00127B3A" w:rsidRDefault="00127B3A" w:rsidP="00127B3A">
      <w:pPr>
        <w:widowControl w:val="0"/>
        <w:spacing w:line="240" w:lineRule="auto"/>
        <w:ind w:left="1701" w:hanging="1701"/>
        <w:rPr>
          <w:rFonts w:eastAsia="ヒラギノ角ゴ Pro W3" w:cs="Times New Roman"/>
          <w:b/>
          <w:bCs/>
          <w:szCs w:val="24"/>
        </w:rPr>
      </w:pPr>
      <w:r w:rsidRPr="00127B3A">
        <w:rPr>
          <w:rFonts w:eastAsia="ヒラギノ角ゴ Pro W3" w:cs="Times New Roman"/>
          <w:b/>
          <w:bCs/>
          <w:szCs w:val="24"/>
        </w:rPr>
        <w:t>ANEXO B – REPRESENTAÇÃO GRÁFICA DE CONTAGEM DE CÉLULAS INFLAMATÓRIAS PRESENTES NAS CAUDAS EM REGENERAÇÃO – GRUPO DE CONTROLE II (TEMPERATURA...)</w:t>
      </w:r>
    </w:p>
    <w:p w14:paraId="02A68BFA" w14:textId="77777777" w:rsidR="00127B3A" w:rsidRPr="008F212E" w:rsidRDefault="00127B3A" w:rsidP="00760965">
      <w:pPr>
        <w:widowControl w:val="0"/>
        <w:spacing w:line="240" w:lineRule="auto"/>
        <w:ind w:firstLine="0"/>
        <w:jc w:val="center"/>
        <w:rPr>
          <w:rFonts w:eastAsia="ヒラギノ角ゴ Pro W3" w:cs="Times New Roman"/>
          <w:b/>
          <w:bCs/>
          <w:szCs w:val="24"/>
        </w:rPr>
      </w:pPr>
    </w:p>
    <w:sectPr w:rsidR="00127B3A" w:rsidRPr="008F212E" w:rsidSect="008A50B3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418" w:right="1418" w:bottom="1418" w:left="1418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387A" w14:textId="77777777" w:rsidR="00C02BFB" w:rsidRDefault="00C02BFB">
      <w:pPr>
        <w:spacing w:line="240" w:lineRule="auto"/>
      </w:pPr>
      <w:r>
        <w:separator/>
      </w:r>
    </w:p>
  </w:endnote>
  <w:endnote w:type="continuationSeparator" w:id="0">
    <w:p w14:paraId="06A2EB3B" w14:textId="77777777" w:rsidR="00C02BFB" w:rsidRDefault="00C02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-170259867"/>
      <w:docPartObj>
        <w:docPartGallery w:val="Page Numbers (Bottom of Page)"/>
        <w:docPartUnique/>
      </w:docPartObj>
    </w:sdtPr>
    <w:sdtContent>
      <w:p w14:paraId="62D27E9C" w14:textId="4EF21AA7" w:rsidR="00BB67C6" w:rsidRPr="008A50B3" w:rsidRDefault="008A50B3" w:rsidP="008A50B3">
        <w:pPr>
          <w:pStyle w:val="Rodap"/>
          <w:jc w:val="right"/>
          <w:rPr>
            <w:sz w:val="20"/>
            <w:szCs w:val="18"/>
          </w:rPr>
        </w:pPr>
        <w:r w:rsidRPr="008A50B3">
          <w:rPr>
            <w:sz w:val="20"/>
            <w:szCs w:val="18"/>
          </w:rPr>
          <w:fldChar w:fldCharType="begin"/>
        </w:r>
        <w:r w:rsidRPr="008A50B3">
          <w:rPr>
            <w:sz w:val="20"/>
            <w:szCs w:val="18"/>
          </w:rPr>
          <w:instrText>PAGE   \* MERGEFORMAT</w:instrText>
        </w:r>
        <w:r w:rsidRPr="008A50B3">
          <w:rPr>
            <w:sz w:val="20"/>
            <w:szCs w:val="18"/>
          </w:rPr>
          <w:fldChar w:fldCharType="separate"/>
        </w:r>
        <w:r w:rsidRPr="008A50B3">
          <w:rPr>
            <w:sz w:val="20"/>
            <w:szCs w:val="18"/>
          </w:rPr>
          <w:t>2</w:t>
        </w:r>
        <w:r w:rsidRPr="008A50B3">
          <w:rPr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4F1F" w14:textId="77777777" w:rsidR="00C02BFB" w:rsidRDefault="00C02BFB" w:rsidP="007A609D">
      <w:pPr>
        <w:spacing w:line="240" w:lineRule="auto"/>
        <w:ind w:firstLine="0"/>
      </w:pPr>
      <w:r>
        <w:separator/>
      </w:r>
    </w:p>
  </w:footnote>
  <w:footnote w:type="continuationSeparator" w:id="0">
    <w:p w14:paraId="0735AC6E" w14:textId="77777777" w:rsidR="00C02BFB" w:rsidRDefault="00C02BFB" w:rsidP="007A609D">
      <w:pPr>
        <w:spacing w:line="240" w:lineRule="auto"/>
        <w:ind w:firstLine="0"/>
      </w:pPr>
      <w:r>
        <w:continuationSeparator/>
      </w:r>
    </w:p>
  </w:footnote>
  <w:footnote w:type="continuationNotice" w:id="1">
    <w:p w14:paraId="68CBA299" w14:textId="77777777" w:rsidR="00C02BFB" w:rsidRDefault="00C02BFB" w:rsidP="007A609D">
      <w:pPr>
        <w:spacing w:line="240" w:lineRule="auto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356F" w14:textId="77777777" w:rsidR="00BB67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color w:val="000000"/>
      </w:rPr>
      <w:pict w14:anchorId="407A8C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424.7pt;height:287.1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4A88" w14:textId="15978F00" w:rsidR="00BB67C6" w:rsidRDefault="00BB67C6" w:rsidP="008A50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97A4" w14:textId="77777777" w:rsidR="00BB67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color w:val="000000"/>
      </w:rPr>
      <w:pict w14:anchorId="3B2C9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left:0;text-align:left;margin-left:0;margin-top:0;width:424.7pt;height:287.1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172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4A3175"/>
    <w:multiLevelType w:val="multilevel"/>
    <w:tmpl w:val="2F60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63C4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FEF2558"/>
    <w:multiLevelType w:val="multilevel"/>
    <w:tmpl w:val="A332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E18E1"/>
    <w:multiLevelType w:val="multilevel"/>
    <w:tmpl w:val="3820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7830159">
    <w:abstractNumId w:val="3"/>
  </w:num>
  <w:num w:numId="2" w16cid:durableId="145241262">
    <w:abstractNumId w:val="4"/>
  </w:num>
  <w:num w:numId="3" w16cid:durableId="431977011">
    <w:abstractNumId w:val="1"/>
  </w:num>
  <w:num w:numId="4" w16cid:durableId="1527862228">
    <w:abstractNumId w:val="0"/>
  </w:num>
  <w:num w:numId="5" w16cid:durableId="1228104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C6"/>
    <w:rsid w:val="000217C0"/>
    <w:rsid w:val="00053381"/>
    <w:rsid w:val="000B0A3C"/>
    <w:rsid w:val="000C6BC0"/>
    <w:rsid w:val="000D1368"/>
    <w:rsid w:val="000E5BE3"/>
    <w:rsid w:val="000F460D"/>
    <w:rsid w:val="00105FFD"/>
    <w:rsid w:val="00127B3A"/>
    <w:rsid w:val="00130943"/>
    <w:rsid w:val="00151834"/>
    <w:rsid w:val="00181C6B"/>
    <w:rsid w:val="001B0645"/>
    <w:rsid w:val="001C7029"/>
    <w:rsid w:val="001C729E"/>
    <w:rsid w:val="00277F76"/>
    <w:rsid w:val="0028748B"/>
    <w:rsid w:val="00294410"/>
    <w:rsid w:val="00294953"/>
    <w:rsid w:val="002A0EA5"/>
    <w:rsid w:val="002A4F4E"/>
    <w:rsid w:val="002B36D8"/>
    <w:rsid w:val="002C2CA5"/>
    <w:rsid w:val="002D4938"/>
    <w:rsid w:val="002F26D5"/>
    <w:rsid w:val="00305017"/>
    <w:rsid w:val="00307E4A"/>
    <w:rsid w:val="00317E40"/>
    <w:rsid w:val="00346208"/>
    <w:rsid w:val="00346F18"/>
    <w:rsid w:val="0037242F"/>
    <w:rsid w:val="003853EA"/>
    <w:rsid w:val="003C3085"/>
    <w:rsid w:val="003C6EA1"/>
    <w:rsid w:val="003E183C"/>
    <w:rsid w:val="003F5449"/>
    <w:rsid w:val="00431F7B"/>
    <w:rsid w:val="00450FF8"/>
    <w:rsid w:val="004545B5"/>
    <w:rsid w:val="00496601"/>
    <w:rsid w:val="004E41B9"/>
    <w:rsid w:val="004F5930"/>
    <w:rsid w:val="005113AE"/>
    <w:rsid w:val="00545056"/>
    <w:rsid w:val="005620FB"/>
    <w:rsid w:val="00576114"/>
    <w:rsid w:val="00596407"/>
    <w:rsid w:val="005A0494"/>
    <w:rsid w:val="005A071F"/>
    <w:rsid w:val="005A6892"/>
    <w:rsid w:val="005B324C"/>
    <w:rsid w:val="005C5F57"/>
    <w:rsid w:val="005F2CC4"/>
    <w:rsid w:val="005F3AA4"/>
    <w:rsid w:val="00622DF9"/>
    <w:rsid w:val="00623664"/>
    <w:rsid w:val="00633413"/>
    <w:rsid w:val="006626B3"/>
    <w:rsid w:val="006B6FDB"/>
    <w:rsid w:val="006C210F"/>
    <w:rsid w:val="00731013"/>
    <w:rsid w:val="00737B6E"/>
    <w:rsid w:val="00760965"/>
    <w:rsid w:val="00777DFF"/>
    <w:rsid w:val="007855FD"/>
    <w:rsid w:val="007A609D"/>
    <w:rsid w:val="007D39B6"/>
    <w:rsid w:val="007F73BF"/>
    <w:rsid w:val="00827044"/>
    <w:rsid w:val="008326EB"/>
    <w:rsid w:val="00840B5C"/>
    <w:rsid w:val="008A50B3"/>
    <w:rsid w:val="008D3085"/>
    <w:rsid w:val="008E0E83"/>
    <w:rsid w:val="008E3DEC"/>
    <w:rsid w:val="008F0F06"/>
    <w:rsid w:val="008F212E"/>
    <w:rsid w:val="0095098C"/>
    <w:rsid w:val="00954B09"/>
    <w:rsid w:val="00964D78"/>
    <w:rsid w:val="009659E0"/>
    <w:rsid w:val="009727EB"/>
    <w:rsid w:val="00993BC3"/>
    <w:rsid w:val="009C090C"/>
    <w:rsid w:val="009F1461"/>
    <w:rsid w:val="00A06255"/>
    <w:rsid w:val="00A12428"/>
    <w:rsid w:val="00A61D92"/>
    <w:rsid w:val="00A811E9"/>
    <w:rsid w:val="00AA188A"/>
    <w:rsid w:val="00AD6FBD"/>
    <w:rsid w:val="00AE78D9"/>
    <w:rsid w:val="00AF0537"/>
    <w:rsid w:val="00AF06C0"/>
    <w:rsid w:val="00AF52CF"/>
    <w:rsid w:val="00B0547F"/>
    <w:rsid w:val="00B65EDF"/>
    <w:rsid w:val="00BA3861"/>
    <w:rsid w:val="00BB67C6"/>
    <w:rsid w:val="00BD5DDC"/>
    <w:rsid w:val="00C02BFB"/>
    <w:rsid w:val="00C163EA"/>
    <w:rsid w:val="00C22CA6"/>
    <w:rsid w:val="00C273E7"/>
    <w:rsid w:val="00C3707C"/>
    <w:rsid w:val="00C46898"/>
    <w:rsid w:val="00C6446B"/>
    <w:rsid w:val="00C64CBC"/>
    <w:rsid w:val="00C711AA"/>
    <w:rsid w:val="00C7492E"/>
    <w:rsid w:val="00C86053"/>
    <w:rsid w:val="00C86667"/>
    <w:rsid w:val="00CB5AA4"/>
    <w:rsid w:val="00CE0E42"/>
    <w:rsid w:val="00CF22D8"/>
    <w:rsid w:val="00CF4D93"/>
    <w:rsid w:val="00D127A4"/>
    <w:rsid w:val="00D13FA2"/>
    <w:rsid w:val="00D67B1D"/>
    <w:rsid w:val="00D752DB"/>
    <w:rsid w:val="00DA699A"/>
    <w:rsid w:val="00DC0824"/>
    <w:rsid w:val="00DD552F"/>
    <w:rsid w:val="00DE1746"/>
    <w:rsid w:val="00DF11B5"/>
    <w:rsid w:val="00E0131A"/>
    <w:rsid w:val="00E04C5A"/>
    <w:rsid w:val="00E07A69"/>
    <w:rsid w:val="00E32954"/>
    <w:rsid w:val="00E46FF1"/>
    <w:rsid w:val="00E75B39"/>
    <w:rsid w:val="00E83F2B"/>
    <w:rsid w:val="00E8716F"/>
    <w:rsid w:val="00F03B8C"/>
    <w:rsid w:val="00F04B53"/>
    <w:rsid w:val="00F41984"/>
    <w:rsid w:val="00F64373"/>
    <w:rsid w:val="00F94F68"/>
    <w:rsid w:val="00FA02E6"/>
    <w:rsid w:val="00FD3783"/>
    <w:rsid w:val="00F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AED06"/>
  <w15:docId w15:val="{62ACB8EE-2605-4F0F-A9A0-2AC153C7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4A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D0FB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0FBA"/>
  </w:style>
  <w:style w:type="paragraph" w:styleId="Rodap">
    <w:name w:val="footer"/>
    <w:basedOn w:val="Normal"/>
    <w:link w:val="RodapChar"/>
    <w:uiPriority w:val="99"/>
    <w:unhideWhenUsed/>
    <w:rsid w:val="002D0FB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0FBA"/>
  </w:style>
  <w:style w:type="paragraph" w:customStyle="1" w:styleId="Textodenotaderodap1">
    <w:name w:val="Texto de nota de rodapé1"/>
    <w:rsid w:val="00A5350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Hyperlink1">
    <w:name w:val="Hyperlink1"/>
    <w:rsid w:val="00A5350E"/>
    <w:rPr>
      <w:color w:val="0000FF"/>
      <w:sz w:val="20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A5350E"/>
    <w:pPr>
      <w:spacing w:line="240" w:lineRule="auto"/>
    </w:pPr>
    <w:rPr>
      <w:rFonts w:eastAsia="ヒラギノ角ゴ Pro W3" w:cs="Times New Roman"/>
      <w:color w:val="000000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5350E"/>
    <w:rPr>
      <w:rFonts w:ascii="Times New Roman" w:eastAsia="ヒラギノ角ゴ Pro W3" w:hAnsi="Times New Roman" w:cs="Times New Roman"/>
      <w:color w:val="000000"/>
      <w:kern w:val="0"/>
      <w:sz w:val="20"/>
      <w:szCs w:val="20"/>
      <w:lang w:val="pt-PT"/>
    </w:rPr>
  </w:style>
  <w:style w:type="character" w:styleId="Refdenotaderodap">
    <w:name w:val="footnote reference"/>
    <w:uiPriority w:val="99"/>
    <w:semiHidden/>
    <w:rsid w:val="00A5350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E6448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F3AA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TTULOARTIGO">
    <w:name w:val="TÍTULO ARTIGO"/>
    <w:basedOn w:val="Normal"/>
    <w:link w:val="TTULOARTIGOChar"/>
    <w:qFormat/>
    <w:rsid w:val="00DF11B5"/>
    <w:pPr>
      <w:spacing w:line="240" w:lineRule="auto"/>
      <w:ind w:firstLine="0"/>
      <w:jc w:val="center"/>
    </w:pPr>
    <w:rPr>
      <w:rFonts w:eastAsia="Times New Roman" w:cs="Times New Roman"/>
      <w:b/>
      <w:caps/>
      <w:sz w:val="28"/>
      <w:szCs w:val="28"/>
    </w:rPr>
  </w:style>
  <w:style w:type="character" w:customStyle="1" w:styleId="TTULOARTIGOChar">
    <w:name w:val="TÍTULO ARTIGO Char"/>
    <w:basedOn w:val="Fontepargpadro"/>
    <w:link w:val="TTULOARTIGO"/>
    <w:rsid w:val="00DF11B5"/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TTULO10">
    <w:name w:val="TÍTULO 1"/>
    <w:basedOn w:val="Normal"/>
    <w:link w:val="TTULO1Char"/>
    <w:qFormat/>
    <w:rsid w:val="00FA02E6"/>
    <w:pPr>
      <w:ind w:firstLine="0"/>
      <w:jc w:val="left"/>
    </w:pPr>
    <w:rPr>
      <w:rFonts w:eastAsia="Times New Roman" w:cs="Times New Roman"/>
      <w:b/>
      <w:caps/>
      <w:szCs w:val="24"/>
    </w:rPr>
  </w:style>
  <w:style w:type="character" w:customStyle="1" w:styleId="TTULO1Char">
    <w:name w:val="TÍTULO 1 Char"/>
    <w:basedOn w:val="Fontepargpadro"/>
    <w:link w:val="TTULO10"/>
    <w:rsid w:val="00FA02E6"/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TTULO20">
    <w:name w:val="TÍTULO 2"/>
    <w:basedOn w:val="Normal"/>
    <w:link w:val="TTULO2Char"/>
    <w:qFormat/>
    <w:rsid w:val="00FA02E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0"/>
      <w:jc w:val="left"/>
      <w:outlineLvl w:val="1"/>
    </w:pPr>
    <w:rPr>
      <w:rFonts w:eastAsia="ヒラギノ角ゴ Pro W3" w:cs="Times New Roman"/>
      <w:b/>
      <w:color w:val="000000"/>
      <w:szCs w:val="24"/>
    </w:rPr>
  </w:style>
  <w:style w:type="character" w:customStyle="1" w:styleId="TTULO2Char">
    <w:name w:val="TÍTULO 2 Char"/>
    <w:basedOn w:val="Fontepargpadro"/>
    <w:link w:val="TTULO20"/>
    <w:rsid w:val="00FA02E6"/>
    <w:rPr>
      <w:rFonts w:ascii="Times New Roman" w:eastAsia="ヒラギノ角ゴ Pro W3" w:hAnsi="Times New Roman" w:cs="Times New Roman"/>
      <w:b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C3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pesq.ufpe.br/anais/anais.ht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rovidafamilia.org/pena_morte_nascituro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beram.pt/dlDLP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terra.com.br/virtualbooks/freebook/port/Lport2/navionegreiro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p.scielo.org/wp-content/uploads/credit.pdf" TargetMode="External"/><Relationship Id="rId14" Type="http://schemas.openxmlformats.org/officeDocument/2006/relationships/hyperlink" Target="http://www.propesq.ufpe.br/anais/anais/educ/ce04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oEjdAJd9XVXxzwkewJysOrKmYw==">CgMxLjA4AHIhMVpMNmRWN3F5Q2NpRUx2Z3ZLQUpPdjlRWi1PemFRZFY3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9450D5-4870-472C-93B1-41F6FE58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2741</Words>
  <Characters>14805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Luciano Ximenes</cp:lastModifiedBy>
  <cp:revision>16</cp:revision>
  <dcterms:created xsi:type="dcterms:W3CDTF">2026-01-28T19:30:00Z</dcterms:created>
  <dcterms:modified xsi:type="dcterms:W3CDTF">2026-01-28T20:54:00Z</dcterms:modified>
</cp:coreProperties>
</file>